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E23D21" w14:textId="77777777" w:rsidR="00E21F49" w:rsidRPr="00E21F49" w:rsidRDefault="00E21F49" w:rsidP="00E21F49">
      <w:pPr>
        <w:jc w:val="center"/>
        <w:rPr>
          <w:b/>
          <w:color w:val="1F497D" w:themeColor="text2"/>
          <w:sz w:val="16"/>
          <w:szCs w:val="16"/>
          <w:u w:val="single"/>
        </w:rPr>
      </w:pPr>
      <w:bookmarkStart w:id="0" w:name="_GoBack"/>
      <w:bookmarkEnd w:id="0"/>
      <w:r w:rsidRPr="00E21F49">
        <w:rPr>
          <w:rFonts w:ascii="Arial" w:hAnsi="Arial" w:cs="Arial"/>
          <w:b/>
          <w:bCs/>
          <w:noProof/>
          <w:sz w:val="16"/>
          <w:szCs w:val="16"/>
          <w:lang w:val="en-IE" w:eastAsia="en-IE"/>
        </w:rPr>
        <w:drawing>
          <wp:anchor distT="0" distB="0" distL="114300" distR="114300" simplePos="0" relativeHeight="251658240" behindDoc="0" locked="0" layoutInCell="1" allowOverlap="1" wp14:anchorId="523A0234" wp14:editId="074A9444">
            <wp:simplePos x="0" y="0"/>
            <wp:positionH relativeFrom="column">
              <wp:posOffset>2266950</wp:posOffset>
            </wp:positionH>
            <wp:positionV relativeFrom="paragraph">
              <wp:posOffset>54864</wp:posOffset>
            </wp:positionV>
            <wp:extent cx="1266825" cy="895985"/>
            <wp:effectExtent l="0" t="0" r="9525" b="0"/>
            <wp:wrapNone/>
            <wp:docPr id="3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ALA_LogoVerti_Blu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895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5001B7" w14:textId="58C7B3DA" w:rsidR="00E21F49" w:rsidRPr="00352C66" w:rsidRDefault="00352C66" w:rsidP="00352C66">
      <w:pPr>
        <w:tabs>
          <w:tab w:val="left" w:pos="6235"/>
          <w:tab w:val="right" w:pos="9026"/>
        </w:tabs>
        <w:rPr>
          <w:color w:val="1F497D" w:themeColor="text2"/>
          <w:sz w:val="20"/>
          <w:szCs w:val="20"/>
        </w:rPr>
      </w:pPr>
      <w:r>
        <w:rPr>
          <w:color w:val="1F497D" w:themeColor="text2"/>
          <w:sz w:val="20"/>
          <w:szCs w:val="20"/>
        </w:rPr>
        <w:tab/>
      </w:r>
      <w:r>
        <w:rPr>
          <w:color w:val="1F497D" w:themeColor="text2"/>
          <w:sz w:val="20"/>
          <w:szCs w:val="20"/>
        </w:rPr>
        <w:tab/>
      </w:r>
    </w:p>
    <w:p w14:paraId="595EA471" w14:textId="77777777" w:rsidR="0097134B" w:rsidRDefault="0097134B" w:rsidP="00E21F49">
      <w:pPr>
        <w:jc w:val="center"/>
        <w:rPr>
          <w:b/>
          <w:color w:val="1F497D" w:themeColor="text2"/>
          <w:sz w:val="28"/>
          <w:szCs w:val="28"/>
        </w:rPr>
      </w:pPr>
    </w:p>
    <w:p w14:paraId="1ED77086" w14:textId="77777777" w:rsidR="006D2883" w:rsidRPr="00E21F49" w:rsidRDefault="008C495D" w:rsidP="00E21F49">
      <w:pPr>
        <w:jc w:val="center"/>
        <w:rPr>
          <w:b/>
          <w:color w:val="1F497D" w:themeColor="text2"/>
          <w:sz w:val="28"/>
          <w:szCs w:val="28"/>
        </w:rPr>
      </w:pPr>
      <w:r w:rsidRPr="00E21F49">
        <w:rPr>
          <w:b/>
          <w:color w:val="1F497D" w:themeColor="text2"/>
          <w:sz w:val="28"/>
          <w:szCs w:val="28"/>
        </w:rPr>
        <w:t>IALA-IHO Coordination Meeting</w:t>
      </w:r>
      <w:r w:rsidR="0097134B">
        <w:rPr>
          <w:b/>
          <w:color w:val="1F497D" w:themeColor="text2"/>
          <w:sz w:val="28"/>
          <w:szCs w:val="28"/>
        </w:rPr>
        <w:t>,</w:t>
      </w:r>
      <w:r w:rsidRPr="00E21F49">
        <w:rPr>
          <w:b/>
          <w:color w:val="1F497D" w:themeColor="text2"/>
          <w:sz w:val="28"/>
          <w:szCs w:val="28"/>
        </w:rPr>
        <w:t xml:space="preserve"> 18 July 2017</w:t>
      </w:r>
    </w:p>
    <w:p w14:paraId="4A04869E" w14:textId="77777777" w:rsidR="0097134B" w:rsidRDefault="0097134B" w:rsidP="008C495D">
      <w:pPr>
        <w:jc w:val="center"/>
        <w:rPr>
          <w:b/>
          <w:color w:val="1F497D" w:themeColor="text2"/>
          <w:sz w:val="28"/>
          <w:szCs w:val="28"/>
          <w:u w:val="single"/>
        </w:rPr>
      </w:pPr>
    </w:p>
    <w:p w14:paraId="2AAD2F3F" w14:textId="1DBEB9A1" w:rsidR="00E21F49" w:rsidRPr="00E21F49" w:rsidRDefault="00517BC4" w:rsidP="008C495D">
      <w:pPr>
        <w:jc w:val="center"/>
        <w:rPr>
          <w:b/>
          <w:color w:val="1F497D" w:themeColor="text2"/>
          <w:sz w:val="28"/>
          <w:szCs w:val="28"/>
          <w:u w:val="single"/>
        </w:rPr>
      </w:pPr>
      <w:r>
        <w:rPr>
          <w:b/>
          <w:color w:val="1F497D" w:themeColor="text2"/>
          <w:sz w:val="28"/>
          <w:szCs w:val="28"/>
          <w:u w:val="single"/>
        </w:rPr>
        <w:t>Report</w:t>
      </w:r>
    </w:p>
    <w:p w14:paraId="50FA412D" w14:textId="77777777" w:rsidR="006B033A" w:rsidRDefault="00203D07" w:rsidP="006B033A">
      <w:pPr>
        <w:rPr>
          <w:b/>
          <w:color w:val="1F497D" w:themeColor="text2"/>
        </w:rPr>
      </w:pPr>
      <w:r>
        <w:rPr>
          <w:b/>
          <w:color w:val="1F497D" w:themeColor="text2"/>
        </w:rPr>
        <w:t xml:space="preserve">Participants: </w:t>
      </w:r>
      <w:r w:rsidRPr="00203D07">
        <w:rPr>
          <w:color w:val="1F497D" w:themeColor="text2"/>
        </w:rPr>
        <w:t>IALA: Hideki Noguchi</w:t>
      </w:r>
      <w:r w:rsidR="00AB775F">
        <w:rPr>
          <w:color w:val="1F497D" w:themeColor="text2"/>
        </w:rPr>
        <w:t xml:space="preserve"> (chair)</w:t>
      </w:r>
      <w:r w:rsidRPr="00203D07">
        <w:rPr>
          <w:color w:val="1F497D" w:themeColor="text2"/>
        </w:rPr>
        <w:t xml:space="preserve">, Jorge Arroyo, Mike Card, Jin Park, Jon Leon </w:t>
      </w:r>
      <w:proofErr w:type="spellStart"/>
      <w:r w:rsidRPr="00203D07">
        <w:rPr>
          <w:color w:val="1F497D" w:themeColor="text2"/>
        </w:rPr>
        <w:t>Ervik</w:t>
      </w:r>
      <w:proofErr w:type="spellEnd"/>
      <w:r w:rsidRPr="00203D07">
        <w:rPr>
          <w:color w:val="1F497D" w:themeColor="text2"/>
        </w:rPr>
        <w:t>, Axel Hahn, Mahdi</w:t>
      </w:r>
      <w:r w:rsidR="00322E53">
        <w:rPr>
          <w:color w:val="1F497D" w:themeColor="text2"/>
        </w:rPr>
        <w:t xml:space="preserve"> Al </w:t>
      </w:r>
      <w:proofErr w:type="spellStart"/>
      <w:r w:rsidR="00322E53">
        <w:rPr>
          <w:color w:val="1F497D" w:themeColor="text2"/>
        </w:rPr>
        <w:t>Masawi</w:t>
      </w:r>
      <w:proofErr w:type="spellEnd"/>
      <w:r w:rsidRPr="00203D07">
        <w:rPr>
          <w:color w:val="1F497D" w:themeColor="text2"/>
        </w:rPr>
        <w:t xml:space="preserve">, Nick Ward. IHO: Gilles </w:t>
      </w:r>
      <w:proofErr w:type="spellStart"/>
      <w:r w:rsidRPr="00203D07">
        <w:rPr>
          <w:color w:val="1F497D" w:themeColor="text2"/>
        </w:rPr>
        <w:t>Bessero</w:t>
      </w:r>
      <w:proofErr w:type="spellEnd"/>
      <w:r w:rsidRPr="00203D07">
        <w:rPr>
          <w:color w:val="1F497D" w:themeColor="text2"/>
        </w:rPr>
        <w:t xml:space="preserve">, Tony Pharaoh, Jens Schroeder </w:t>
      </w:r>
      <w:proofErr w:type="spellStart"/>
      <w:r w:rsidRPr="00203D07">
        <w:rPr>
          <w:color w:val="1F497D" w:themeColor="text2"/>
        </w:rPr>
        <w:t>Fuerstenberg</w:t>
      </w:r>
      <w:proofErr w:type="spellEnd"/>
      <w:r w:rsidRPr="00203D07">
        <w:rPr>
          <w:color w:val="1F497D" w:themeColor="text2"/>
        </w:rPr>
        <w:t>, Yves Le Franc</w:t>
      </w:r>
      <w:r w:rsidR="00B33A43">
        <w:rPr>
          <w:color w:val="1F497D" w:themeColor="text2"/>
        </w:rPr>
        <w:t>, Julia Powell (by phone)</w:t>
      </w:r>
      <w:r w:rsidRPr="00203D07">
        <w:rPr>
          <w:color w:val="1F497D" w:themeColor="text2"/>
        </w:rPr>
        <w:t>.</w:t>
      </w:r>
    </w:p>
    <w:p w14:paraId="2BA34B84" w14:textId="77777777" w:rsidR="00203D07" w:rsidRDefault="006B033A" w:rsidP="00AB775F">
      <w:pPr>
        <w:pStyle w:val="ListParagraph"/>
        <w:numPr>
          <w:ilvl w:val="0"/>
          <w:numId w:val="4"/>
        </w:numPr>
        <w:spacing w:after="0"/>
        <w:ind w:left="357" w:hanging="357"/>
        <w:contextualSpacing w:val="0"/>
      </w:pPr>
      <w:r w:rsidRPr="006B033A">
        <w:t>Welcome and introductions</w:t>
      </w:r>
      <w:r w:rsidR="0020719B">
        <w:t xml:space="preserve"> </w:t>
      </w:r>
    </w:p>
    <w:p w14:paraId="3294DD92" w14:textId="77777777" w:rsidR="00203D07" w:rsidRPr="006B033A" w:rsidRDefault="00203D07" w:rsidP="00AB775F">
      <w:pPr>
        <w:ind w:left="-340" w:firstLine="720"/>
      </w:pPr>
      <w:r>
        <w:t>M</w:t>
      </w:r>
      <w:r w:rsidR="00AB775F">
        <w:t xml:space="preserve">ike </w:t>
      </w:r>
      <w:r>
        <w:t>C</w:t>
      </w:r>
      <w:r w:rsidR="00AB775F">
        <w:t>ard</w:t>
      </w:r>
      <w:r>
        <w:t xml:space="preserve"> welcomed the participants to IALA</w:t>
      </w:r>
      <w:r w:rsidR="0097134B">
        <w:t xml:space="preserve"> and </w:t>
      </w:r>
      <w:r w:rsidR="00AB775F">
        <w:t>they</w:t>
      </w:r>
      <w:r w:rsidR="0097134B">
        <w:t xml:space="preserve"> introduced themselves</w:t>
      </w:r>
    </w:p>
    <w:p w14:paraId="140502FB" w14:textId="77777777" w:rsidR="006B033A" w:rsidRDefault="006B033A" w:rsidP="00AB775F">
      <w:pPr>
        <w:pStyle w:val="ListParagraph"/>
        <w:numPr>
          <w:ilvl w:val="0"/>
          <w:numId w:val="4"/>
        </w:numPr>
        <w:spacing w:after="0"/>
        <w:ind w:left="357" w:hanging="357"/>
        <w:contextualSpacing w:val="0"/>
      </w:pPr>
      <w:r w:rsidRPr="006B033A">
        <w:t>Adoption of Agenda</w:t>
      </w:r>
    </w:p>
    <w:p w14:paraId="1F5021F7" w14:textId="77777777" w:rsidR="00203D07" w:rsidRPr="006B033A" w:rsidRDefault="00203D07" w:rsidP="00AB775F">
      <w:pPr>
        <w:ind w:left="-340" w:firstLine="720"/>
      </w:pPr>
      <w:r>
        <w:t>The proposed agenda was agreed.</w:t>
      </w:r>
    </w:p>
    <w:p w14:paraId="6033BED8" w14:textId="77777777" w:rsidR="00AB775F" w:rsidRDefault="00AB775F" w:rsidP="00AB775F">
      <w:pPr>
        <w:pStyle w:val="ListParagraph"/>
        <w:numPr>
          <w:ilvl w:val="0"/>
          <w:numId w:val="4"/>
        </w:numPr>
        <w:ind w:left="360"/>
      </w:pPr>
      <w:r>
        <w:t>Opening remarks – IHO</w:t>
      </w:r>
    </w:p>
    <w:p w14:paraId="3C2D5490" w14:textId="0723B67D" w:rsidR="00B01D22" w:rsidRDefault="0020719B" w:rsidP="00B01D22">
      <w:pPr>
        <w:pStyle w:val="ListParagraph"/>
        <w:ind w:left="340"/>
      </w:pPr>
      <w:r w:rsidRPr="00AB775F">
        <w:t>G</w:t>
      </w:r>
      <w:r w:rsidR="00AB775F">
        <w:t xml:space="preserve">illes </w:t>
      </w:r>
      <w:proofErr w:type="spellStart"/>
      <w:r w:rsidRPr="00AB775F">
        <w:t>B</w:t>
      </w:r>
      <w:r w:rsidR="00AB775F">
        <w:t>essero</w:t>
      </w:r>
      <w:proofErr w:type="spellEnd"/>
      <w:r w:rsidRPr="00AB775F">
        <w:t xml:space="preserve"> </w:t>
      </w:r>
      <w:r w:rsidR="00B01D22">
        <w:t>welcomed the opportunity to coordinate with IALA in anticipation of the activation of the Harmonization Group on Data Modelling which was proposed to the IMO/NCSR via a submission co-sponsored with IALA.  He recalle</w:t>
      </w:r>
      <w:r w:rsidR="00FE270B">
        <w:t>d</w:t>
      </w:r>
      <w:r w:rsidR="00B01D22">
        <w:t xml:space="preserve"> the long-standing cooperation between both organizations and in particular the adoption by IALA of the S-100 framework.  He noted the importance </w:t>
      </w:r>
      <w:r w:rsidR="00AC3DD3">
        <w:t>of</w:t>
      </w:r>
      <w:r w:rsidR="00B01D22">
        <w:t xml:space="preserve"> reach</w:t>
      </w:r>
      <w:r w:rsidR="00AC3DD3">
        <w:t>ing</w:t>
      </w:r>
      <w:r w:rsidR="00B01D22">
        <w:t xml:space="preserve"> a common understanding on the development and implementation of the concept of Maritime Service Portfolios (MSP) for the benefit of the safety and efficiency of navigation in the e-navigation environment.</w:t>
      </w:r>
    </w:p>
    <w:p w14:paraId="3211E7F6" w14:textId="22E1788B" w:rsidR="006B033A" w:rsidRDefault="00B01D22" w:rsidP="00B01D22">
      <w:pPr>
        <w:pStyle w:val="ListParagraph"/>
        <w:ind w:left="340"/>
      </w:pPr>
      <w:r>
        <w:t xml:space="preserve">He </w:t>
      </w:r>
      <w:r w:rsidR="0020719B" w:rsidRPr="00AB775F">
        <w:t xml:space="preserve">explained </w:t>
      </w:r>
      <w:r>
        <w:t xml:space="preserve">the </w:t>
      </w:r>
      <w:r w:rsidR="0020719B" w:rsidRPr="00AB775F">
        <w:t>new structure</w:t>
      </w:r>
      <w:r w:rsidR="00322E53" w:rsidRPr="00AB775F">
        <w:t xml:space="preserve"> of IHO</w:t>
      </w:r>
      <w:r w:rsidR="0020719B" w:rsidRPr="00AB775F">
        <w:t>,</w:t>
      </w:r>
      <w:r w:rsidR="00322E53" w:rsidRPr="00AB775F">
        <w:t xml:space="preserve"> with an A</w:t>
      </w:r>
      <w:r w:rsidR="0020719B" w:rsidRPr="00AB775F">
        <w:t>ssembly</w:t>
      </w:r>
      <w:r w:rsidR="00322E53" w:rsidRPr="00AB775F">
        <w:t xml:space="preserve"> and</w:t>
      </w:r>
      <w:r w:rsidR="0020719B" w:rsidRPr="00AB775F">
        <w:t xml:space="preserve"> </w:t>
      </w:r>
      <w:r w:rsidR="00322E53" w:rsidRPr="00AB775F">
        <w:t>C</w:t>
      </w:r>
      <w:r w:rsidR="0020719B" w:rsidRPr="00AB775F">
        <w:t>ouncil</w:t>
      </w:r>
      <w:r w:rsidR="00B22FED">
        <w:t xml:space="preserve"> and two main committees: the Hydrographic Services and Standards Committee (HSSC)</w:t>
      </w:r>
      <w:r w:rsidR="0020719B" w:rsidRPr="00AB775F">
        <w:t xml:space="preserve">, </w:t>
      </w:r>
      <w:r w:rsidR="00B22FED">
        <w:t xml:space="preserve">and the </w:t>
      </w:r>
      <w:r w:rsidR="0020719B" w:rsidRPr="0097134B">
        <w:t>I</w:t>
      </w:r>
      <w:r w:rsidR="00322E53" w:rsidRPr="0097134B">
        <w:t xml:space="preserve">nter </w:t>
      </w:r>
      <w:r w:rsidR="0020719B" w:rsidRPr="0097134B">
        <w:t>R</w:t>
      </w:r>
      <w:r w:rsidR="00322E53" w:rsidRPr="0097134B">
        <w:t xml:space="preserve">egional </w:t>
      </w:r>
      <w:r w:rsidR="0020719B" w:rsidRPr="0097134B">
        <w:t>C</w:t>
      </w:r>
      <w:r w:rsidR="00322E53" w:rsidRPr="0097134B">
        <w:t xml:space="preserve">oordination </w:t>
      </w:r>
      <w:r w:rsidR="0020719B" w:rsidRPr="0097134B">
        <w:t>C</w:t>
      </w:r>
      <w:r w:rsidR="00322E53" w:rsidRPr="0097134B">
        <w:t>ommittee</w:t>
      </w:r>
      <w:r w:rsidR="00FE270B">
        <w:t xml:space="preserve"> (IRCC)</w:t>
      </w:r>
      <w:r w:rsidR="0097134B">
        <w:t xml:space="preserve">. The </w:t>
      </w:r>
      <w:r w:rsidR="007D3AB0">
        <w:t>organs</w:t>
      </w:r>
      <w:r w:rsidR="0097134B">
        <w:t xml:space="preserve"> of most relevance to IALA </w:t>
      </w:r>
      <w:r w:rsidR="007D3AB0">
        <w:t>are</w:t>
      </w:r>
      <w:r w:rsidR="0097134B">
        <w:t xml:space="preserve"> the</w:t>
      </w:r>
      <w:r w:rsidR="0020719B" w:rsidRPr="0097134B">
        <w:t xml:space="preserve"> </w:t>
      </w:r>
      <w:r w:rsidR="007D3AB0">
        <w:t>S-100 Working Group (WG) and the Nautical Information Provision WG (NIPWG)</w:t>
      </w:r>
      <w:r w:rsidR="00FE270B">
        <w:t xml:space="preserve"> under HSSC and the </w:t>
      </w:r>
      <w:r w:rsidR="0020719B" w:rsidRPr="0097134B">
        <w:t>W</w:t>
      </w:r>
      <w:r w:rsidR="0097134B">
        <w:t xml:space="preserve">orld </w:t>
      </w:r>
      <w:r w:rsidR="0020719B" w:rsidRPr="0097134B">
        <w:t>W</w:t>
      </w:r>
      <w:r w:rsidR="0097134B">
        <w:t xml:space="preserve">ide </w:t>
      </w:r>
      <w:r w:rsidR="0020719B" w:rsidRPr="0097134B">
        <w:t>N</w:t>
      </w:r>
      <w:r w:rsidR="0097134B">
        <w:t xml:space="preserve">avigational </w:t>
      </w:r>
      <w:r w:rsidR="0020719B" w:rsidRPr="0097134B">
        <w:t>W</w:t>
      </w:r>
      <w:r w:rsidR="0097134B">
        <w:t xml:space="preserve">arning </w:t>
      </w:r>
      <w:r w:rsidR="0020719B" w:rsidRPr="0097134B">
        <w:t>S</w:t>
      </w:r>
      <w:r w:rsidR="0097134B">
        <w:t xml:space="preserve">ervice </w:t>
      </w:r>
      <w:r w:rsidR="00FE270B">
        <w:t>Sub-Committee and the</w:t>
      </w:r>
      <w:r w:rsidR="0020719B" w:rsidRPr="0097134B">
        <w:t xml:space="preserve"> S-124 </w:t>
      </w:r>
      <w:r w:rsidR="00FE270B">
        <w:t>Correspondence Group under IRCC</w:t>
      </w:r>
      <w:r w:rsidR="0020719B" w:rsidRPr="0097134B">
        <w:t>.</w:t>
      </w:r>
      <w:r w:rsidR="00454ED9" w:rsidRPr="0097134B">
        <w:t xml:space="preserve"> </w:t>
      </w:r>
      <w:r w:rsidR="0097134B">
        <w:t xml:space="preserve">All IHO documents </w:t>
      </w:r>
      <w:r w:rsidR="00FE270B">
        <w:t>are</w:t>
      </w:r>
      <w:r w:rsidR="0097134B">
        <w:t xml:space="preserve"> available free of charge </w:t>
      </w:r>
      <w:r w:rsidR="00454ED9" w:rsidRPr="0097134B">
        <w:t xml:space="preserve">on </w:t>
      </w:r>
      <w:r w:rsidR="0097134B">
        <w:t xml:space="preserve">the </w:t>
      </w:r>
      <w:r w:rsidR="00FE270B">
        <w:t xml:space="preserve">IHO </w:t>
      </w:r>
      <w:r w:rsidR="00454ED9" w:rsidRPr="0097134B">
        <w:t>website</w:t>
      </w:r>
      <w:r w:rsidR="00FE270B">
        <w:t xml:space="preserve"> (www.iho.int).</w:t>
      </w:r>
    </w:p>
    <w:p w14:paraId="73FCA56D" w14:textId="77777777" w:rsidR="00AB775F" w:rsidRPr="00DF7727" w:rsidRDefault="00AB775F" w:rsidP="00AB775F">
      <w:pPr>
        <w:pStyle w:val="ListParagraph"/>
        <w:ind w:left="360"/>
        <w:rPr>
          <w:color w:val="92D050"/>
        </w:rPr>
      </w:pPr>
    </w:p>
    <w:p w14:paraId="3E63375D" w14:textId="77777777" w:rsidR="00AB775F" w:rsidRDefault="006B033A" w:rsidP="00AB775F">
      <w:pPr>
        <w:pStyle w:val="ListParagraph"/>
        <w:numPr>
          <w:ilvl w:val="0"/>
          <w:numId w:val="4"/>
        </w:numPr>
        <w:spacing w:after="0"/>
        <w:ind w:left="357" w:hanging="357"/>
        <w:contextualSpacing w:val="0"/>
      </w:pPr>
      <w:r w:rsidRPr="006B033A">
        <w:t xml:space="preserve">Opening remarks </w:t>
      </w:r>
      <w:r w:rsidR="00AB775F">
        <w:t xml:space="preserve">– </w:t>
      </w:r>
      <w:r w:rsidRPr="006B033A">
        <w:t>IALA</w:t>
      </w:r>
    </w:p>
    <w:p w14:paraId="7F4FD2DB" w14:textId="77777777" w:rsidR="006B033A" w:rsidRDefault="00454ED9" w:rsidP="00AB775F">
      <w:pPr>
        <w:pStyle w:val="ListParagraph"/>
        <w:ind w:left="357"/>
        <w:contextualSpacing w:val="0"/>
      </w:pPr>
      <w:r w:rsidRPr="0097134B">
        <w:t>M</w:t>
      </w:r>
      <w:r w:rsidR="00AB775F">
        <w:t xml:space="preserve">ike </w:t>
      </w:r>
      <w:r w:rsidRPr="0097134B">
        <w:t>C</w:t>
      </w:r>
      <w:r w:rsidR="00AB775F">
        <w:t>ard</w:t>
      </w:r>
      <w:r w:rsidRPr="0097134B">
        <w:t xml:space="preserve"> welcomed </w:t>
      </w:r>
      <w:r w:rsidR="0097134B">
        <w:t xml:space="preserve">the </w:t>
      </w:r>
      <w:r w:rsidRPr="0097134B">
        <w:t>IHO participants, remark</w:t>
      </w:r>
      <w:r w:rsidR="0097134B">
        <w:t>ing</w:t>
      </w:r>
      <w:r w:rsidRPr="0097134B">
        <w:t xml:space="preserve"> on </w:t>
      </w:r>
      <w:r w:rsidR="0097134B">
        <w:t xml:space="preserve">the </w:t>
      </w:r>
      <w:r w:rsidRPr="0097134B">
        <w:t>close relationship</w:t>
      </w:r>
      <w:r w:rsidR="0097134B">
        <w:t xml:space="preserve"> between the organisations</w:t>
      </w:r>
      <w:r w:rsidRPr="0097134B">
        <w:t xml:space="preserve"> and IHO involvement in </w:t>
      </w:r>
      <w:r w:rsidR="0097134B">
        <w:t xml:space="preserve">the </w:t>
      </w:r>
      <w:r w:rsidRPr="0097134B">
        <w:t>ENAV Committee. IALA</w:t>
      </w:r>
      <w:r w:rsidR="0097134B">
        <w:t xml:space="preserve"> has a</w:t>
      </w:r>
      <w:r w:rsidRPr="0097134B">
        <w:t xml:space="preserve"> structure similar to </w:t>
      </w:r>
      <w:r w:rsidR="0097134B">
        <w:t xml:space="preserve">that being adopted by </w:t>
      </w:r>
      <w:r w:rsidRPr="0097134B">
        <w:t xml:space="preserve">IHO, </w:t>
      </w:r>
      <w:r w:rsidR="0097134B">
        <w:t xml:space="preserve">but would introduce </w:t>
      </w:r>
      <w:r w:rsidRPr="0097134B">
        <w:t>tech</w:t>
      </w:r>
      <w:r w:rsidR="0097134B">
        <w:t>nical</w:t>
      </w:r>
      <w:r w:rsidRPr="0097134B">
        <w:t xml:space="preserve"> st</w:t>
      </w:r>
      <w:r w:rsidR="0097134B">
        <w:t>an</w:t>
      </w:r>
      <w:r w:rsidRPr="0097134B">
        <w:t>d</w:t>
      </w:r>
      <w:r w:rsidR="0097134B">
        <w:t>ard</w:t>
      </w:r>
      <w:r w:rsidRPr="0097134B">
        <w:t>s in 2018</w:t>
      </w:r>
      <w:r w:rsidR="0097134B">
        <w:t xml:space="preserve">. These would </w:t>
      </w:r>
      <w:r w:rsidRPr="0097134B">
        <w:t>ref</w:t>
      </w:r>
      <w:r w:rsidR="0097134B">
        <w:t>er</w:t>
      </w:r>
      <w:r w:rsidRPr="0097134B">
        <w:t xml:space="preserve"> to rec</w:t>
      </w:r>
      <w:r w:rsidR="0097134B">
        <w:t>ommendation</w:t>
      </w:r>
      <w:r w:rsidRPr="0097134B">
        <w:t>s.</w:t>
      </w:r>
      <w:r w:rsidR="0097134B">
        <w:t xml:space="preserve"> He also explained the</w:t>
      </w:r>
      <w:r w:rsidRPr="0097134B">
        <w:t xml:space="preserve"> Tech</w:t>
      </w:r>
      <w:r w:rsidR="0097134B">
        <w:t>nical side of IALA and the</w:t>
      </w:r>
      <w:r w:rsidRPr="0097134B">
        <w:t xml:space="preserve"> WWA. </w:t>
      </w:r>
      <w:r w:rsidR="0097134B">
        <w:t xml:space="preserve">The </w:t>
      </w:r>
      <w:r w:rsidR="00AB775F">
        <w:t xml:space="preserve">number of </w:t>
      </w:r>
      <w:r w:rsidR="0097134B">
        <w:t>committees</w:t>
      </w:r>
      <w:r w:rsidRPr="0097134B">
        <w:t xml:space="preserve"> </w:t>
      </w:r>
      <w:r w:rsidR="0097134B">
        <w:t xml:space="preserve">was expected to remain at </w:t>
      </w:r>
      <w:r w:rsidRPr="0097134B">
        <w:t>4</w:t>
      </w:r>
      <w:r w:rsidR="0097134B">
        <w:t>, but ENAV would become Information Systems and PNT would move to ENG. IALA documents</w:t>
      </w:r>
      <w:r w:rsidRPr="0097134B">
        <w:t xml:space="preserve"> </w:t>
      </w:r>
      <w:r w:rsidR="0097134B">
        <w:t xml:space="preserve">were also available </w:t>
      </w:r>
      <w:r w:rsidR="00087D33">
        <w:t>FOC</w:t>
      </w:r>
      <w:r w:rsidRPr="0097134B">
        <w:t xml:space="preserve"> on </w:t>
      </w:r>
      <w:r w:rsidR="0097134B">
        <w:t xml:space="preserve">the </w:t>
      </w:r>
      <w:r w:rsidRPr="0097134B">
        <w:t xml:space="preserve">website. </w:t>
      </w:r>
      <w:r w:rsidR="00087D33">
        <w:t>The Policy Advisory Panel was deciding which documents were</w:t>
      </w:r>
      <w:r w:rsidRPr="0097134B">
        <w:t xml:space="preserve"> norm</w:t>
      </w:r>
      <w:r w:rsidR="00087D33">
        <w:t>ative</w:t>
      </w:r>
      <w:r w:rsidRPr="0097134B">
        <w:t xml:space="preserve"> </w:t>
      </w:r>
      <w:r w:rsidR="00087D33">
        <w:t>and which</w:t>
      </w:r>
      <w:r w:rsidRPr="0097134B">
        <w:t xml:space="preserve"> inform</w:t>
      </w:r>
      <w:r w:rsidR="00087D33">
        <w:t>ative.</w:t>
      </w:r>
    </w:p>
    <w:p w14:paraId="004B92B5" w14:textId="77777777" w:rsidR="00352C66" w:rsidRPr="0097134B" w:rsidRDefault="00352C66" w:rsidP="00AB775F">
      <w:pPr>
        <w:pStyle w:val="ListParagraph"/>
        <w:ind w:left="357"/>
        <w:contextualSpacing w:val="0"/>
      </w:pPr>
    </w:p>
    <w:p w14:paraId="3459273A" w14:textId="77777777" w:rsidR="006B033A" w:rsidRPr="006B033A" w:rsidRDefault="006B033A" w:rsidP="00AB775F">
      <w:pPr>
        <w:pStyle w:val="ListParagraph"/>
        <w:numPr>
          <w:ilvl w:val="0"/>
          <w:numId w:val="4"/>
        </w:numPr>
        <w:ind w:left="357" w:hanging="357"/>
        <w:contextualSpacing w:val="0"/>
      </w:pPr>
      <w:r w:rsidRPr="006B033A">
        <w:lastRenderedPageBreak/>
        <w:t>Coordination topics</w:t>
      </w:r>
    </w:p>
    <w:p w14:paraId="5B42A5B9" w14:textId="77777777" w:rsidR="00AB775F" w:rsidRDefault="006B033A" w:rsidP="00AB775F">
      <w:pPr>
        <w:pStyle w:val="ListParagraph"/>
        <w:numPr>
          <w:ilvl w:val="1"/>
          <w:numId w:val="4"/>
        </w:numPr>
        <w:spacing w:after="0"/>
        <w:ind w:left="697" w:hanging="357"/>
        <w:contextualSpacing w:val="0"/>
      </w:pPr>
      <w:r w:rsidRPr="006B033A">
        <w:t>Technical areas where cooperation is essential</w:t>
      </w:r>
    </w:p>
    <w:p w14:paraId="26DC9941" w14:textId="53200D13" w:rsidR="006B033A" w:rsidRDefault="00087D33" w:rsidP="00AB775F">
      <w:pPr>
        <w:pStyle w:val="ListParagraph"/>
        <w:ind w:left="697"/>
        <w:contextualSpacing w:val="0"/>
      </w:pPr>
      <w:r>
        <w:t>It was agreed that S-100 and S-200 Product Specifications needed to be coordinated. J</w:t>
      </w:r>
      <w:r w:rsidR="00AB775F">
        <w:t>H</w:t>
      </w:r>
      <w:r>
        <w:t>P gave a short presentation on the structure envisaged for Operational Services/Technical Services and Data Models. This would see the gradual replacement of human interaction by M2M data connections, reducing human error. Operational Services were described in Maritime Service Portfolios. Y</w:t>
      </w:r>
      <w:r w:rsidR="00AB775F">
        <w:t xml:space="preserve">ves </w:t>
      </w:r>
      <w:r>
        <w:t>L</w:t>
      </w:r>
      <w:r w:rsidR="00AB775F">
        <w:t xml:space="preserve">e </w:t>
      </w:r>
      <w:r>
        <w:t>F</w:t>
      </w:r>
      <w:r w:rsidR="00AB775F">
        <w:t>ranc</w:t>
      </w:r>
      <w:r>
        <w:t xml:space="preserve"> mentioned areas of cooperation on Technical Services and Data Exchange formats and it was </w:t>
      </w:r>
      <w:r w:rsidR="005F02F9">
        <w:t>noted that there was already cooperation on Navigational Warnings through EfficienSea 2.</w:t>
      </w:r>
      <w:r w:rsidR="00AA7E6A">
        <w:rPr>
          <w:color w:val="92D050"/>
        </w:rPr>
        <w:t xml:space="preserve"> </w:t>
      </w:r>
      <w:r w:rsidR="00AA7E6A" w:rsidRPr="005F02F9">
        <w:t>J</w:t>
      </w:r>
      <w:r w:rsidR="00AB775F">
        <w:t xml:space="preserve">ens </w:t>
      </w:r>
      <w:r w:rsidR="00AA7E6A" w:rsidRPr="005F02F9">
        <w:t>S</w:t>
      </w:r>
      <w:r w:rsidR="00AB775F">
        <w:t xml:space="preserve">chroeder </w:t>
      </w:r>
      <w:proofErr w:type="spellStart"/>
      <w:r w:rsidR="00AA7E6A" w:rsidRPr="005F02F9">
        <w:t>F</w:t>
      </w:r>
      <w:r w:rsidR="00AB775F">
        <w:t>uerstenberg</w:t>
      </w:r>
      <w:proofErr w:type="spellEnd"/>
      <w:r w:rsidR="005F02F9">
        <w:t xml:space="preserve"> noted that</w:t>
      </w:r>
      <w:r w:rsidR="00AA7E6A" w:rsidRPr="005F02F9">
        <w:t xml:space="preserve"> IALA</w:t>
      </w:r>
      <w:r w:rsidR="005F02F9">
        <w:t xml:space="preserve"> was </w:t>
      </w:r>
      <w:r w:rsidR="00AA7E6A" w:rsidRPr="005F02F9">
        <w:t xml:space="preserve">defining services, </w:t>
      </w:r>
      <w:r w:rsidR="00362B0A">
        <w:t xml:space="preserve">but </w:t>
      </w:r>
      <w:r w:rsidR="00AA7E6A" w:rsidRPr="005F02F9">
        <w:t xml:space="preserve">data models </w:t>
      </w:r>
      <w:r w:rsidR="00362B0A">
        <w:t xml:space="preserve">needed </w:t>
      </w:r>
      <w:r w:rsidR="00AA7E6A" w:rsidRPr="005F02F9">
        <w:t xml:space="preserve">to be defined, </w:t>
      </w:r>
      <w:r w:rsidR="00362B0A">
        <w:t xml:space="preserve">by </w:t>
      </w:r>
      <w:r w:rsidR="00AA7E6A" w:rsidRPr="005F02F9">
        <w:t>collab</w:t>
      </w:r>
      <w:r w:rsidR="00362B0A">
        <w:t>oration using</w:t>
      </w:r>
      <w:r w:rsidR="00AA7E6A" w:rsidRPr="005F02F9">
        <w:t xml:space="preserve"> S-100. </w:t>
      </w:r>
      <w:r w:rsidR="00362B0A">
        <w:t xml:space="preserve">Definitions and </w:t>
      </w:r>
      <w:r w:rsidR="00AA7E6A" w:rsidRPr="005F02F9">
        <w:t>data structures</w:t>
      </w:r>
      <w:r w:rsidR="00362B0A">
        <w:t xml:space="preserve"> should be common</w:t>
      </w:r>
      <w:r w:rsidR="00AA7E6A" w:rsidRPr="005F02F9">
        <w:t xml:space="preserve">. </w:t>
      </w:r>
      <w:r w:rsidR="00362B0A">
        <w:t xml:space="preserve">There was a need </w:t>
      </w:r>
      <w:r w:rsidR="00AA7E6A" w:rsidRPr="005F02F9">
        <w:t>for coop</w:t>
      </w:r>
      <w:r w:rsidR="00362B0A">
        <w:t xml:space="preserve">eration </w:t>
      </w:r>
      <w:r w:rsidR="00AA7E6A" w:rsidRPr="005F02F9">
        <w:t>betw</w:t>
      </w:r>
      <w:r w:rsidR="00362B0A">
        <w:t>een</w:t>
      </w:r>
      <w:r w:rsidR="00AA7E6A" w:rsidRPr="005F02F9">
        <w:t xml:space="preserve"> diff</w:t>
      </w:r>
      <w:r w:rsidR="00362B0A">
        <w:t>erent</w:t>
      </w:r>
      <w:r w:rsidR="00AA7E6A" w:rsidRPr="005F02F9">
        <w:t xml:space="preserve"> service providers.</w:t>
      </w:r>
      <w:r w:rsidR="00376031" w:rsidRPr="005F02F9">
        <w:t xml:space="preserve"> T</w:t>
      </w:r>
      <w:r w:rsidR="00362B0A">
        <w:t xml:space="preserve">he draft Technical </w:t>
      </w:r>
      <w:r w:rsidR="00376031" w:rsidRPr="005F02F9">
        <w:t>S</w:t>
      </w:r>
      <w:r w:rsidR="00362B0A">
        <w:t xml:space="preserve">ervice </w:t>
      </w:r>
      <w:r w:rsidR="00376031" w:rsidRPr="005F02F9">
        <w:t>S</w:t>
      </w:r>
      <w:r w:rsidR="00362B0A">
        <w:t>pecification</w:t>
      </w:r>
      <w:r w:rsidR="00376031" w:rsidRPr="005F02F9">
        <w:t xml:space="preserve"> guideline</w:t>
      </w:r>
      <w:r w:rsidR="00362B0A">
        <w:t xml:space="preserve"> was mentioned</w:t>
      </w:r>
      <w:r w:rsidR="00376031" w:rsidRPr="005F02F9">
        <w:t>. St</w:t>
      </w:r>
      <w:r w:rsidR="00362B0A">
        <w:t>an</w:t>
      </w:r>
      <w:r w:rsidR="00376031" w:rsidRPr="005F02F9">
        <w:t>d</w:t>
      </w:r>
      <w:r w:rsidR="00362B0A">
        <w:t>ard</w:t>
      </w:r>
      <w:r w:rsidR="00376031" w:rsidRPr="005F02F9">
        <w:t>ised T</w:t>
      </w:r>
      <w:r w:rsidR="00362B0A">
        <w:t xml:space="preserve">echnical </w:t>
      </w:r>
      <w:r w:rsidR="00376031" w:rsidRPr="005F02F9">
        <w:t>S</w:t>
      </w:r>
      <w:r w:rsidR="00362B0A">
        <w:t>ervices</w:t>
      </w:r>
      <w:r w:rsidR="00376031" w:rsidRPr="005F02F9">
        <w:t xml:space="preserve"> harmonises data </w:t>
      </w:r>
      <w:r w:rsidR="00376031" w:rsidRPr="00362B0A">
        <w:t>delivery w</w:t>
      </w:r>
      <w:r w:rsidR="00362B0A">
        <w:t>ith</w:t>
      </w:r>
      <w:r w:rsidR="00376031" w:rsidRPr="00362B0A">
        <w:t xml:space="preserve"> Op</w:t>
      </w:r>
      <w:r w:rsidR="00362B0A">
        <w:t>erational</w:t>
      </w:r>
      <w:r w:rsidR="00376031" w:rsidRPr="00362B0A">
        <w:t xml:space="preserve"> Serv</w:t>
      </w:r>
      <w:r w:rsidR="00362B0A">
        <w:t>ices</w:t>
      </w:r>
      <w:r w:rsidR="00376031" w:rsidRPr="00362B0A">
        <w:t xml:space="preserve">. </w:t>
      </w:r>
      <w:r w:rsidR="00CE4825" w:rsidRPr="00362B0A">
        <w:t>N</w:t>
      </w:r>
      <w:r w:rsidR="00362B0A">
        <w:t>ee</w:t>
      </w:r>
      <w:r w:rsidR="00CE4825" w:rsidRPr="00362B0A">
        <w:t>d attrib</w:t>
      </w:r>
      <w:r w:rsidR="00362B0A">
        <w:t>ute</w:t>
      </w:r>
      <w:r w:rsidR="00CE4825" w:rsidRPr="00362B0A">
        <w:t>s to specify comm</w:t>
      </w:r>
      <w:r w:rsidR="00362B0A">
        <w:t>unication</w:t>
      </w:r>
      <w:r w:rsidR="00CE4825" w:rsidRPr="00362B0A">
        <w:t xml:space="preserve">s. </w:t>
      </w:r>
      <w:r w:rsidR="00362B0A">
        <w:t>A more detailed diagram should</w:t>
      </w:r>
      <w:r w:rsidR="00CE4825" w:rsidRPr="00362B0A">
        <w:t xml:space="preserve"> take account of </w:t>
      </w:r>
      <w:r w:rsidR="00362B0A">
        <w:t xml:space="preserve">the </w:t>
      </w:r>
      <w:r w:rsidR="00CE4825" w:rsidRPr="00362B0A">
        <w:t xml:space="preserve">display on </w:t>
      </w:r>
      <w:r w:rsidR="00362B0A">
        <w:t xml:space="preserve">the </w:t>
      </w:r>
      <w:r w:rsidR="00CE4825" w:rsidRPr="00362B0A">
        <w:t xml:space="preserve">ship. </w:t>
      </w:r>
      <w:r w:rsidR="00362B0A">
        <w:t>GB pointed out that d</w:t>
      </w:r>
      <w:r w:rsidR="00CE4825" w:rsidRPr="00362B0A">
        <w:t>iff</w:t>
      </w:r>
      <w:r w:rsidR="00362B0A">
        <w:t>erent classes of vessel had different</w:t>
      </w:r>
      <w:r w:rsidR="00CE4825" w:rsidRPr="00362B0A">
        <w:t xml:space="preserve"> levels of connectivity</w:t>
      </w:r>
      <w:r w:rsidR="00362B0A">
        <w:t>, with a r</w:t>
      </w:r>
      <w:r w:rsidR="00CE4825" w:rsidRPr="00362B0A">
        <w:t>ange of devices</w:t>
      </w:r>
      <w:r w:rsidR="00362B0A">
        <w:t>, but there should be a standard</w:t>
      </w:r>
      <w:r w:rsidR="00CE4825" w:rsidRPr="00362B0A">
        <w:t xml:space="preserve"> model for delivery. </w:t>
      </w:r>
      <w:r w:rsidR="008626CE">
        <w:t>J</w:t>
      </w:r>
      <w:r w:rsidR="00AB775F">
        <w:t xml:space="preserve">orge </w:t>
      </w:r>
      <w:r w:rsidR="008626CE">
        <w:t>A</w:t>
      </w:r>
      <w:r w:rsidR="00AB775F">
        <w:t>rroyo</w:t>
      </w:r>
      <w:r w:rsidR="008626CE">
        <w:t xml:space="preserve"> considered that the market would deal with the</w:t>
      </w:r>
      <w:r w:rsidR="00CE4825" w:rsidRPr="00362B0A">
        <w:t xml:space="preserve"> human interface. </w:t>
      </w:r>
      <w:r w:rsidR="008626CE">
        <w:t>T</w:t>
      </w:r>
      <w:r w:rsidR="00AB775F">
        <w:t xml:space="preserve">ony </w:t>
      </w:r>
      <w:r w:rsidR="008626CE">
        <w:t>P</w:t>
      </w:r>
      <w:r w:rsidR="00AB775F">
        <w:t>haraoh</w:t>
      </w:r>
      <w:r w:rsidR="008626CE">
        <w:t xml:space="preserve"> felt that the</w:t>
      </w:r>
      <w:r w:rsidR="005E3F41">
        <w:t xml:space="preserve"> Technical Service model would have to take account of the</w:t>
      </w:r>
      <w:r w:rsidR="00CE4825" w:rsidRPr="00362B0A">
        <w:t xml:space="preserve"> S-100 </w:t>
      </w:r>
      <w:r w:rsidR="005E3F41">
        <w:t>based product specifications</w:t>
      </w:r>
      <w:r w:rsidR="004232DB">
        <w:t>,</w:t>
      </w:r>
      <w:r w:rsidR="00572AF9">
        <w:t xml:space="preserve"> </w:t>
      </w:r>
      <w:r w:rsidR="005E3F41">
        <w:t xml:space="preserve">their inherent data models </w:t>
      </w:r>
      <w:r w:rsidR="00572AF9">
        <w:t>and</w:t>
      </w:r>
      <w:r w:rsidR="005E3F41">
        <w:t xml:space="preserve"> </w:t>
      </w:r>
      <w:r w:rsidR="00572AF9">
        <w:t xml:space="preserve">their </w:t>
      </w:r>
      <w:r w:rsidR="00CE4825" w:rsidRPr="00362B0A">
        <w:t>classification of</w:t>
      </w:r>
      <w:r w:rsidR="005E3F41">
        <w:t xml:space="preserve"> features</w:t>
      </w:r>
      <w:r w:rsidR="00CE4825" w:rsidRPr="00362B0A">
        <w:t xml:space="preserve"> </w:t>
      </w:r>
      <w:r w:rsidR="005E3F41">
        <w:t xml:space="preserve">and </w:t>
      </w:r>
      <w:r w:rsidR="00CE4825" w:rsidRPr="00362B0A">
        <w:t>attrib</w:t>
      </w:r>
      <w:r w:rsidR="008626CE">
        <w:t>ute</w:t>
      </w:r>
      <w:r w:rsidR="00CE4825" w:rsidRPr="00362B0A">
        <w:t xml:space="preserve">s. </w:t>
      </w:r>
      <w:r w:rsidR="008626CE">
        <w:t>J</w:t>
      </w:r>
      <w:r w:rsidR="00AB775F">
        <w:t xml:space="preserve">on-Leon </w:t>
      </w:r>
      <w:proofErr w:type="spellStart"/>
      <w:r w:rsidR="008626CE">
        <w:t>E</w:t>
      </w:r>
      <w:r w:rsidR="00AB775F">
        <w:t>rvik</w:t>
      </w:r>
      <w:proofErr w:type="spellEnd"/>
      <w:r w:rsidR="008626CE">
        <w:t xml:space="preserve"> pointed out that n</w:t>
      </w:r>
      <w:r w:rsidR="0009448C" w:rsidRPr="00362B0A">
        <w:t>ew reg</w:t>
      </w:r>
      <w:r w:rsidR="008626CE">
        <w:t>ulation</w:t>
      </w:r>
      <w:r w:rsidR="0009448C" w:rsidRPr="00362B0A">
        <w:t xml:space="preserve">s </w:t>
      </w:r>
      <w:r w:rsidR="008626CE">
        <w:t xml:space="preserve">were usually </w:t>
      </w:r>
      <w:r w:rsidR="0009448C" w:rsidRPr="00362B0A">
        <w:t>triggered by major accidents. Dig</w:t>
      </w:r>
      <w:r w:rsidR="008626CE">
        <w:t xml:space="preserve">ital </w:t>
      </w:r>
      <w:r w:rsidR="0009448C" w:rsidRPr="00362B0A">
        <w:t>st</w:t>
      </w:r>
      <w:r w:rsidR="008626CE">
        <w:t>andar</w:t>
      </w:r>
      <w:r w:rsidR="0009448C" w:rsidRPr="00362B0A">
        <w:t xml:space="preserve">ds </w:t>
      </w:r>
      <w:r w:rsidR="008626CE">
        <w:t xml:space="preserve">would </w:t>
      </w:r>
      <w:r w:rsidR="0009448C" w:rsidRPr="00362B0A">
        <w:t>incr</w:t>
      </w:r>
      <w:r w:rsidR="008626CE">
        <w:t>ease</w:t>
      </w:r>
      <w:r w:rsidR="0009448C" w:rsidRPr="00362B0A">
        <w:t xml:space="preserve"> eff</w:t>
      </w:r>
      <w:r w:rsidR="008626CE">
        <w:t>icienc</w:t>
      </w:r>
      <w:r w:rsidR="0009448C" w:rsidRPr="00362B0A">
        <w:t xml:space="preserve">y, </w:t>
      </w:r>
      <w:r w:rsidR="008626CE">
        <w:t>allowing more timely operations</w:t>
      </w:r>
      <w:r w:rsidR="0009448C" w:rsidRPr="00362B0A">
        <w:t xml:space="preserve">. </w:t>
      </w:r>
    </w:p>
    <w:p w14:paraId="77F00D6E" w14:textId="77777777" w:rsidR="004508F1" w:rsidRDefault="004508F1" w:rsidP="00AB775F">
      <w:pPr>
        <w:pStyle w:val="ListParagraph"/>
        <w:numPr>
          <w:ilvl w:val="1"/>
          <w:numId w:val="4"/>
        </w:numPr>
        <w:ind w:left="700"/>
      </w:pPr>
      <w:r>
        <w:t>Maritime Service Portfolio</w:t>
      </w:r>
      <w:r w:rsidR="00AB775F">
        <w:t xml:space="preserve"> (MSP)</w:t>
      </w:r>
    </w:p>
    <w:p w14:paraId="4F40255A" w14:textId="77777777" w:rsidR="004508F1" w:rsidRDefault="004508F1" w:rsidP="00AB775F">
      <w:pPr>
        <w:pStyle w:val="ListParagraph"/>
        <w:ind w:left="680"/>
      </w:pPr>
      <w:r>
        <w:t>In preparation for the IMO/IHO HGDM J</w:t>
      </w:r>
      <w:r w:rsidR="00AB775F">
        <w:t>on-</w:t>
      </w:r>
      <w:r>
        <w:t>L</w:t>
      </w:r>
      <w:r w:rsidR="00AB775F">
        <w:t xml:space="preserve">eon </w:t>
      </w:r>
      <w:proofErr w:type="spellStart"/>
      <w:r>
        <w:t>E</w:t>
      </w:r>
      <w:r w:rsidR="00AB775F">
        <w:t>rvik</w:t>
      </w:r>
      <w:proofErr w:type="spellEnd"/>
      <w:r>
        <w:t xml:space="preserve"> gave a presentation on MSP as a common platform</w:t>
      </w:r>
      <w:r w:rsidR="00EF2FB1">
        <w:t>,</w:t>
      </w:r>
      <w:r>
        <w:t xml:space="preserve"> entitled Digitising Maritime Services. </w:t>
      </w:r>
      <w:r w:rsidR="00EF2FB1" w:rsidRPr="00EF2FB1">
        <w:t>M</w:t>
      </w:r>
      <w:r w:rsidR="00EF2FB1">
        <w:t>SP</w:t>
      </w:r>
      <w:r w:rsidR="00EF2FB1" w:rsidRPr="00EF2FB1">
        <w:t xml:space="preserve"> define a s</w:t>
      </w:r>
      <w:r w:rsidR="00EF2FB1">
        <w:t>et of operational services. Thes</w:t>
      </w:r>
      <w:r w:rsidR="00EF2FB1" w:rsidRPr="00EF2FB1">
        <w:t xml:space="preserve">e are implemented by a set of Technical Services. These services provide requirements for the development of the data models used for data exchange. </w:t>
      </w:r>
      <w:r w:rsidR="00EF2FB1">
        <w:t>He</w:t>
      </w:r>
      <w:r>
        <w:t xml:space="preserve"> suggested that we need to move away from Liaison Notes for communication between organisations. The draft text was based on feedback from IHO. J</w:t>
      </w:r>
      <w:r w:rsidR="00AB775F">
        <w:t xml:space="preserve">ens </w:t>
      </w:r>
      <w:r>
        <w:t>S</w:t>
      </w:r>
      <w:r w:rsidR="00AB775F">
        <w:t xml:space="preserve">chroeder </w:t>
      </w:r>
      <w:proofErr w:type="spellStart"/>
      <w:r>
        <w:t>F</w:t>
      </w:r>
      <w:r w:rsidR="00AB775F">
        <w:t>uerstenberg</w:t>
      </w:r>
      <w:proofErr w:type="spellEnd"/>
      <w:r>
        <w:t xml:space="preserve"> </w:t>
      </w:r>
      <w:r w:rsidR="00EF2FB1">
        <w:t xml:space="preserve">introduced a mind map showing the structure and </w:t>
      </w:r>
      <w:r>
        <w:t>questioned whether it was possible to change the terms of MSP. J</w:t>
      </w:r>
      <w:r w:rsidR="00AB775F">
        <w:t>on-</w:t>
      </w:r>
      <w:r>
        <w:t>L</w:t>
      </w:r>
      <w:r w:rsidR="00AB775F">
        <w:t xml:space="preserve">eon </w:t>
      </w:r>
      <w:proofErr w:type="spellStart"/>
      <w:r>
        <w:t>E</w:t>
      </w:r>
      <w:r w:rsidR="00AB775F">
        <w:t>rvik</w:t>
      </w:r>
      <w:proofErr w:type="spellEnd"/>
      <w:r>
        <w:t xml:space="preserve"> said that we can add to the list. The Chair of the HGDM had indicated t</w:t>
      </w:r>
      <w:r w:rsidR="00EF2FB1">
        <w:t>h</w:t>
      </w:r>
      <w:r>
        <w:t>at he wants to use this work. It could be converted into an IMO document. J</w:t>
      </w:r>
      <w:r w:rsidR="00AB775F">
        <w:t xml:space="preserve">orge </w:t>
      </w:r>
      <w:r>
        <w:t>A</w:t>
      </w:r>
      <w:r w:rsidR="00AB775F">
        <w:t>rroyo</w:t>
      </w:r>
      <w:r>
        <w:t xml:space="preserve"> pointed out that not all MSP were supported by S-100 Product Specifications. </w:t>
      </w:r>
      <w:r w:rsidR="00AB775F">
        <w:t>Axel Hahn said that i</w:t>
      </w:r>
      <w:r>
        <w:t>t was recognised that S-100 had applicability beyond hydrographic information</w:t>
      </w:r>
      <w:r w:rsidR="00EF2FB1">
        <w:t xml:space="preserve"> and formed the basis for the</w:t>
      </w:r>
      <w:r>
        <w:t xml:space="preserve"> CMDS. MSI </w:t>
      </w:r>
      <w:r w:rsidR="00EF2FB1">
        <w:t xml:space="preserve">was an </w:t>
      </w:r>
      <w:r>
        <w:t>example</w:t>
      </w:r>
      <w:r w:rsidR="00EF2FB1">
        <w:t xml:space="preserve"> where the </w:t>
      </w:r>
      <w:r>
        <w:t>tech</w:t>
      </w:r>
      <w:r w:rsidR="00EF2FB1">
        <w:t>nical</w:t>
      </w:r>
      <w:r>
        <w:t xml:space="preserve"> serv</w:t>
      </w:r>
      <w:r w:rsidR="00EF2FB1">
        <w:t>ice</w:t>
      </w:r>
      <w:r>
        <w:t xml:space="preserve"> layer descr</w:t>
      </w:r>
      <w:r w:rsidR="00EF2FB1">
        <w:t>ibed the</w:t>
      </w:r>
      <w:r>
        <w:t xml:space="preserve"> data model used. </w:t>
      </w:r>
    </w:p>
    <w:p w14:paraId="6AE5D937" w14:textId="77777777" w:rsidR="006801BF" w:rsidRDefault="00EF2FB1" w:rsidP="00AB775F">
      <w:pPr>
        <w:pStyle w:val="ListParagraph"/>
        <w:ind w:left="680"/>
      </w:pPr>
      <w:r>
        <w:t xml:space="preserve">It was agreed that the </w:t>
      </w:r>
      <w:r w:rsidR="004508F1">
        <w:t xml:space="preserve">Draft guideline </w:t>
      </w:r>
      <w:r>
        <w:t>on MSP and the Mind Map should be made available to the</w:t>
      </w:r>
      <w:r w:rsidR="004508F1">
        <w:t xml:space="preserve"> HGDM ch</w:t>
      </w:r>
      <w:r>
        <w:t>air. JA thought the way forward could be a j</w:t>
      </w:r>
      <w:r w:rsidR="004508F1">
        <w:t>oint manual</w:t>
      </w:r>
      <w:r>
        <w:t>, like that on MSI. It was decided that a joint information paper should be drafted by M</w:t>
      </w:r>
      <w:r w:rsidR="00AB775F">
        <w:t xml:space="preserve">ike </w:t>
      </w:r>
      <w:r>
        <w:t>C</w:t>
      </w:r>
      <w:r w:rsidR="00AB775F">
        <w:t>ard</w:t>
      </w:r>
      <w:r>
        <w:t xml:space="preserve"> &amp; G</w:t>
      </w:r>
      <w:r w:rsidR="00AB775F">
        <w:t xml:space="preserve">illes </w:t>
      </w:r>
      <w:proofErr w:type="spellStart"/>
      <w:r>
        <w:t>B</w:t>
      </w:r>
      <w:r w:rsidR="00AB775F">
        <w:t>essero</w:t>
      </w:r>
      <w:proofErr w:type="spellEnd"/>
      <w:r w:rsidR="00AB775F">
        <w:t>.</w:t>
      </w:r>
    </w:p>
    <w:p w14:paraId="0ECB05EC" w14:textId="77777777" w:rsidR="00AB775F" w:rsidRDefault="00AB775F" w:rsidP="00AB775F">
      <w:pPr>
        <w:pStyle w:val="ListParagraph"/>
        <w:ind w:left="680"/>
      </w:pPr>
    </w:p>
    <w:p w14:paraId="1DAEFACA" w14:textId="77777777" w:rsidR="006801BF" w:rsidRDefault="006801BF" w:rsidP="00AB775F">
      <w:pPr>
        <w:pStyle w:val="ListParagraph"/>
        <w:numPr>
          <w:ilvl w:val="1"/>
          <w:numId w:val="4"/>
        </w:numPr>
        <w:ind w:left="700"/>
      </w:pPr>
      <w:r w:rsidRPr="006801BF">
        <w:t>Harmonization of Product Specifications for AtoN service &amp; VTS</w:t>
      </w:r>
    </w:p>
    <w:p w14:paraId="5CD7D8DE" w14:textId="77777777" w:rsidR="004508F1" w:rsidRDefault="006801BF" w:rsidP="00AB775F">
      <w:pPr>
        <w:pStyle w:val="ListParagraph"/>
        <w:ind w:left="680"/>
      </w:pPr>
      <w:r>
        <w:t>The potential o</w:t>
      </w:r>
      <w:r w:rsidRPr="006801BF">
        <w:t>verlap</w:t>
      </w:r>
      <w:r>
        <w:t xml:space="preserve"> and </w:t>
      </w:r>
      <w:r w:rsidRPr="006801BF">
        <w:t>ownership</w:t>
      </w:r>
      <w:r>
        <w:t xml:space="preserve"> of product specifications was discussed</w:t>
      </w:r>
      <w:r w:rsidRPr="006801BF">
        <w:t xml:space="preserve">. </w:t>
      </w:r>
      <w:r w:rsidR="004508F1">
        <w:t>The data model specification</w:t>
      </w:r>
      <w:r>
        <w:t>s</w:t>
      </w:r>
      <w:r w:rsidR="004508F1">
        <w:t xml:space="preserve"> are actually split into set</w:t>
      </w:r>
      <w:r>
        <w:t>s</w:t>
      </w:r>
      <w:r w:rsidR="004508F1">
        <w:t xml:space="preserve"> of Product Specification (S1xx, S2xx</w:t>
      </w:r>
      <w:proofErr w:type="gramStart"/>
      <w:r w:rsidR="004508F1">
        <w:t>,…</w:t>
      </w:r>
      <w:proofErr w:type="gramEnd"/>
      <w:r w:rsidR="004508F1">
        <w:t xml:space="preserve">). </w:t>
      </w:r>
      <w:r w:rsidR="004508F1">
        <w:lastRenderedPageBreak/>
        <w:t xml:space="preserve">Between the different Product Specification some areas (lists of features and concepts) can be identified that need </w:t>
      </w:r>
      <w:r>
        <w:t xml:space="preserve">to be </w:t>
      </w:r>
      <w:r w:rsidR="004508F1">
        <w:t xml:space="preserve">designed cooperatively. </w:t>
      </w:r>
    </w:p>
    <w:p w14:paraId="5FA7B368" w14:textId="77777777" w:rsidR="006801BF" w:rsidRDefault="004508F1" w:rsidP="00AB775F">
      <w:pPr>
        <w:pStyle w:val="ListParagraph"/>
        <w:ind w:left="680"/>
      </w:pPr>
      <w:r>
        <w:t>Therefore the IALA/IHO coordination meeting came to the conclusion that we should:</w:t>
      </w:r>
      <w:r>
        <w:tab/>
      </w:r>
    </w:p>
    <w:p w14:paraId="3F9A992A" w14:textId="77777777" w:rsidR="004508F1" w:rsidRDefault="004508F1" w:rsidP="00AB775F">
      <w:pPr>
        <w:pStyle w:val="ListParagraph"/>
        <w:numPr>
          <w:ilvl w:val="0"/>
          <w:numId w:val="7"/>
        </w:numPr>
        <w:ind w:left="1040"/>
      </w:pPr>
      <w:r>
        <w:t>Identi</w:t>
      </w:r>
      <w:r w:rsidR="006801BF">
        <w:t>f</w:t>
      </w:r>
      <w:r>
        <w:t>y the related S</w:t>
      </w:r>
      <w:r w:rsidR="006801BF">
        <w:t>-</w:t>
      </w:r>
      <w:r>
        <w:t xml:space="preserve">XXX Product specifications and Technical Services for each MSP </w:t>
      </w:r>
    </w:p>
    <w:p w14:paraId="28F2A7D1" w14:textId="77777777" w:rsidR="004508F1" w:rsidRDefault="004508F1" w:rsidP="00AB775F">
      <w:pPr>
        <w:pStyle w:val="ListParagraph"/>
        <w:numPr>
          <w:ilvl w:val="0"/>
          <w:numId w:val="7"/>
        </w:numPr>
        <w:ind w:left="1040"/>
      </w:pPr>
      <w:r>
        <w:t xml:space="preserve">Identify the areas for cooperation (e.g. reused concepts and features) between the different </w:t>
      </w:r>
      <w:proofErr w:type="spellStart"/>
      <w:r>
        <w:t>Sxxx</w:t>
      </w:r>
      <w:proofErr w:type="spellEnd"/>
      <w:r>
        <w:t xml:space="preserve"> Product Specifications and Technical Services. </w:t>
      </w:r>
    </w:p>
    <w:p w14:paraId="001CC250" w14:textId="77777777" w:rsidR="004508F1" w:rsidRDefault="004508F1" w:rsidP="00AB775F">
      <w:pPr>
        <w:pStyle w:val="ListParagraph"/>
        <w:numPr>
          <w:ilvl w:val="0"/>
          <w:numId w:val="7"/>
        </w:numPr>
        <w:ind w:left="1040"/>
      </w:pPr>
      <w:r>
        <w:t xml:space="preserve">Find an appropriate and efficient way to organize the cooperation. </w:t>
      </w:r>
    </w:p>
    <w:p w14:paraId="6A57322E" w14:textId="77777777" w:rsidR="004508F1" w:rsidRDefault="006801BF" w:rsidP="00AB775F">
      <w:pPr>
        <w:pStyle w:val="ListParagraph"/>
        <w:ind w:left="680"/>
      </w:pPr>
      <w:r>
        <w:t>The h</w:t>
      </w:r>
      <w:r w:rsidR="004508F1">
        <w:t>armonization of Product Specifications for AtoN service &amp; VTS</w:t>
      </w:r>
      <w:r>
        <w:t xml:space="preserve"> could be achieved by the joint membership of the relevant groups:</w:t>
      </w:r>
      <w:r w:rsidR="004508F1">
        <w:t xml:space="preserve"> </w:t>
      </w:r>
      <w:r>
        <w:t xml:space="preserve">particularly </w:t>
      </w:r>
      <w:r w:rsidR="004508F1">
        <w:t>S100WG</w:t>
      </w:r>
      <w:r>
        <w:t xml:space="preserve"> and </w:t>
      </w:r>
      <w:r w:rsidR="004508F1">
        <w:t>NIPWG</w:t>
      </w:r>
      <w:r>
        <w:t>. The IALA/IHO representatives should be given rapporteur status.</w:t>
      </w:r>
    </w:p>
    <w:p w14:paraId="2E2CF49E" w14:textId="77777777" w:rsidR="00AB775F" w:rsidRDefault="00AB775F" w:rsidP="00AB775F">
      <w:pPr>
        <w:pStyle w:val="ListParagraph"/>
        <w:ind w:left="680"/>
      </w:pPr>
    </w:p>
    <w:p w14:paraId="0DB11476" w14:textId="77777777" w:rsidR="004508F1" w:rsidRDefault="004508F1" w:rsidP="00AB775F">
      <w:pPr>
        <w:pStyle w:val="ListParagraph"/>
        <w:numPr>
          <w:ilvl w:val="1"/>
          <w:numId w:val="4"/>
        </w:numPr>
        <w:ind w:left="700"/>
      </w:pPr>
      <w:r>
        <w:t xml:space="preserve">Maritime Resource Names </w:t>
      </w:r>
    </w:p>
    <w:p w14:paraId="5D6ABC25" w14:textId="77777777" w:rsidR="004508F1" w:rsidRDefault="00AB775F" w:rsidP="00AB775F">
      <w:pPr>
        <w:pStyle w:val="ListParagraph"/>
        <w:ind w:left="680"/>
      </w:pPr>
      <w:r>
        <w:t xml:space="preserve">The </w:t>
      </w:r>
      <w:r w:rsidR="004508F1">
        <w:t>D</w:t>
      </w:r>
      <w:r>
        <w:t xml:space="preserve">anish </w:t>
      </w:r>
      <w:r w:rsidR="004508F1">
        <w:t>M</w:t>
      </w:r>
      <w:r>
        <w:t xml:space="preserve">aritime </w:t>
      </w:r>
      <w:r w:rsidR="004508F1">
        <w:t>A</w:t>
      </w:r>
      <w:r>
        <w:t>uthority</w:t>
      </w:r>
      <w:r w:rsidR="004508F1">
        <w:t xml:space="preserve"> </w:t>
      </w:r>
      <w:r w:rsidR="006801BF">
        <w:t xml:space="preserve">had submitted a </w:t>
      </w:r>
      <w:r w:rsidR="004508F1">
        <w:t>R</w:t>
      </w:r>
      <w:r w:rsidR="006801BF">
        <w:t xml:space="preserve">equest </w:t>
      </w:r>
      <w:proofErr w:type="gramStart"/>
      <w:r w:rsidR="004508F1">
        <w:t>F</w:t>
      </w:r>
      <w:r w:rsidR="006801BF">
        <w:t>or</w:t>
      </w:r>
      <w:proofErr w:type="gramEnd"/>
      <w:r w:rsidR="006801BF">
        <w:t xml:space="preserve"> </w:t>
      </w:r>
      <w:r w:rsidR="004508F1">
        <w:t>C</w:t>
      </w:r>
      <w:r w:rsidR="006801BF">
        <w:t>onsideration</w:t>
      </w:r>
      <w:r w:rsidR="004508F1">
        <w:t xml:space="preserve"> to I</w:t>
      </w:r>
      <w:r>
        <w:t xml:space="preserve">nternet </w:t>
      </w:r>
      <w:r w:rsidR="004508F1">
        <w:t>E</w:t>
      </w:r>
      <w:r>
        <w:t xml:space="preserve">ngineering </w:t>
      </w:r>
      <w:r w:rsidR="004508F1">
        <w:t>T</w:t>
      </w:r>
      <w:r>
        <w:t xml:space="preserve">ask </w:t>
      </w:r>
      <w:r w:rsidR="004508F1">
        <w:t>F</w:t>
      </w:r>
      <w:r>
        <w:t>orce</w:t>
      </w:r>
      <w:r w:rsidR="004508F1">
        <w:t xml:space="preserve"> to define namespace</w:t>
      </w:r>
      <w:r w:rsidR="00855EAE">
        <w:t xml:space="preserve"> and </w:t>
      </w:r>
      <w:r w:rsidR="006801BF">
        <w:t>m</w:t>
      </w:r>
      <w:r w:rsidR="004508F1">
        <w:t>anage O</w:t>
      </w:r>
      <w:r w:rsidR="00855EAE">
        <w:t xml:space="preserve">rganisation </w:t>
      </w:r>
      <w:r w:rsidR="004508F1">
        <w:t>ID</w:t>
      </w:r>
      <w:r w:rsidR="00855EAE">
        <w:t xml:space="preserve"> numbers. O</w:t>
      </w:r>
      <w:r w:rsidR="004508F1">
        <w:t>rg</w:t>
      </w:r>
      <w:r w:rsidR="00855EAE">
        <w:t>ani</w:t>
      </w:r>
      <w:r w:rsidR="004508F1">
        <w:t>s</w:t>
      </w:r>
      <w:r w:rsidR="00855EAE">
        <w:t xml:space="preserve">ations would </w:t>
      </w:r>
      <w:r w:rsidR="004508F1">
        <w:t>def</w:t>
      </w:r>
      <w:r w:rsidR="00855EAE">
        <w:t>ine their</w:t>
      </w:r>
      <w:r w:rsidR="004508F1">
        <w:t xml:space="preserve"> own namespace and ident</w:t>
      </w:r>
      <w:r w:rsidR="00855EAE">
        <w:t xml:space="preserve">ities. IALA and </w:t>
      </w:r>
      <w:r w:rsidR="004508F1">
        <w:t>IHO agree</w:t>
      </w:r>
      <w:r w:rsidR="00855EAE">
        <w:t>d</w:t>
      </w:r>
      <w:r w:rsidR="004508F1">
        <w:t xml:space="preserve"> to cooperate on MRN</w:t>
      </w:r>
      <w:r w:rsidR="00855EAE">
        <w:t xml:space="preserve"> and establish a c</w:t>
      </w:r>
      <w:r w:rsidR="00855EAE" w:rsidRPr="00855EAE">
        <w:t>ommon mechanism</w:t>
      </w:r>
      <w:r w:rsidR="004508F1">
        <w:t xml:space="preserve">. </w:t>
      </w:r>
      <w:r w:rsidR="00855EAE">
        <w:t>It was considered that a</w:t>
      </w:r>
      <w:r w:rsidR="004508F1">
        <w:t xml:space="preserve"> registry structure</w:t>
      </w:r>
      <w:r w:rsidR="00855EAE">
        <w:t xml:space="preserve"> was needed and it would need </w:t>
      </w:r>
      <w:r w:rsidR="004508F1">
        <w:t xml:space="preserve">to </w:t>
      </w:r>
      <w:r w:rsidR="00855EAE">
        <w:t xml:space="preserve">be </w:t>
      </w:r>
      <w:r w:rsidR="004508F1">
        <w:t>adopt</w:t>
      </w:r>
      <w:r w:rsidR="00855EAE">
        <w:t>ed</w:t>
      </w:r>
      <w:r w:rsidR="004508F1">
        <w:t xml:space="preserve"> in S-100</w:t>
      </w:r>
      <w:r w:rsidR="00855EAE">
        <w:t>, possibly a</w:t>
      </w:r>
      <w:r w:rsidR="004508F1">
        <w:t xml:space="preserve">s </w:t>
      </w:r>
      <w:r w:rsidR="00855EAE">
        <w:t xml:space="preserve">a </w:t>
      </w:r>
      <w:r w:rsidR="004508F1">
        <w:t>sep</w:t>
      </w:r>
      <w:r w:rsidR="00855EAE">
        <w:t>arate</w:t>
      </w:r>
      <w:r w:rsidR="004508F1">
        <w:t xml:space="preserve"> part</w:t>
      </w:r>
      <w:r w:rsidR="00855EAE">
        <w:t xml:space="preserve">, but the exact method needed </w:t>
      </w:r>
      <w:r w:rsidR="004508F1">
        <w:t>further disc</w:t>
      </w:r>
      <w:r w:rsidR="00855EAE">
        <w:t>ussion</w:t>
      </w:r>
      <w:r w:rsidR="004508F1">
        <w:t xml:space="preserve">. </w:t>
      </w:r>
      <w:r w:rsidR="00855EAE">
        <w:t xml:space="preserve">It was noted that </w:t>
      </w:r>
      <w:r w:rsidR="004508F1">
        <w:t xml:space="preserve">IALA </w:t>
      </w:r>
      <w:r w:rsidR="00855EAE">
        <w:t>would</w:t>
      </w:r>
      <w:r w:rsidR="004508F1">
        <w:t xml:space="preserve"> maintain </w:t>
      </w:r>
      <w:r w:rsidR="00855EAE">
        <w:t xml:space="preserve">the </w:t>
      </w:r>
      <w:r w:rsidR="004508F1">
        <w:t>list of OIDs.</w:t>
      </w:r>
    </w:p>
    <w:p w14:paraId="62C0CA01" w14:textId="77777777" w:rsidR="00AB775F" w:rsidRDefault="00AB775F" w:rsidP="00AB775F">
      <w:pPr>
        <w:pStyle w:val="ListParagraph"/>
        <w:ind w:left="680"/>
      </w:pPr>
    </w:p>
    <w:p w14:paraId="19127E27" w14:textId="77777777" w:rsidR="004508F1" w:rsidRDefault="004508F1" w:rsidP="00AB775F">
      <w:pPr>
        <w:pStyle w:val="ListParagraph"/>
        <w:numPr>
          <w:ilvl w:val="1"/>
          <w:numId w:val="4"/>
        </w:numPr>
        <w:ind w:left="700"/>
      </w:pPr>
      <w:r>
        <w:t>Streaming data</w:t>
      </w:r>
    </w:p>
    <w:p w14:paraId="757E6652" w14:textId="4A392E52" w:rsidR="004508F1" w:rsidRDefault="00A70FE0" w:rsidP="00AB775F">
      <w:pPr>
        <w:pStyle w:val="ListParagraph"/>
        <w:ind w:left="680"/>
      </w:pPr>
      <w:r w:rsidRPr="00A70FE0">
        <w:t>Axel Hahn reported that applications needing streaming had been identified. Similar usage is already mentioned in the S-100 specification.</w:t>
      </w:r>
      <w:r w:rsidR="004508F1">
        <w:t xml:space="preserve"> </w:t>
      </w:r>
      <w:r w:rsidR="00572AF9">
        <w:t>A proposal for making provision for data streaming had been presented by IALA to the 2</w:t>
      </w:r>
      <w:r w:rsidR="00572AF9" w:rsidRPr="00F42D06">
        <w:rPr>
          <w:vertAlign w:val="superscript"/>
        </w:rPr>
        <w:t>nd</w:t>
      </w:r>
      <w:r w:rsidR="00572AF9">
        <w:t xml:space="preserve"> S-100WG meeting (April 2017). </w:t>
      </w:r>
      <w:r w:rsidR="004508F1">
        <w:t xml:space="preserve"> </w:t>
      </w:r>
      <w:r w:rsidR="005E3F41">
        <w:t xml:space="preserve">Although the S-100WG </w:t>
      </w:r>
      <w:r w:rsidR="00572AF9">
        <w:t>accepted the proposal in principle, it was agreed that s</w:t>
      </w:r>
      <w:r w:rsidR="00855EAE">
        <w:t>ome alternatives</w:t>
      </w:r>
      <w:r w:rsidR="00572AF9">
        <w:t xml:space="preserve"> (e.g. ISO8211)</w:t>
      </w:r>
      <w:r w:rsidR="00855EAE">
        <w:t xml:space="preserve"> </w:t>
      </w:r>
      <w:r w:rsidR="00572AF9">
        <w:t>should be investigated</w:t>
      </w:r>
      <w:r w:rsidR="00855EAE">
        <w:t xml:space="preserve">, </w:t>
      </w:r>
      <w:r w:rsidR="00572AF9">
        <w:t>and</w:t>
      </w:r>
      <w:r w:rsidR="00855EAE">
        <w:t xml:space="preserve"> </w:t>
      </w:r>
      <w:r w:rsidR="00F42D06">
        <w:t>a more detailed</w:t>
      </w:r>
      <w:r w:rsidR="00572AF9">
        <w:t xml:space="preserve"> proposal will be tabled </w:t>
      </w:r>
      <w:r w:rsidR="00855EAE">
        <w:t xml:space="preserve">again </w:t>
      </w:r>
      <w:r w:rsidR="00AB775F">
        <w:t xml:space="preserve">at </w:t>
      </w:r>
      <w:r w:rsidR="00855EAE">
        <w:t>the</w:t>
      </w:r>
      <w:r w:rsidR="00572AF9">
        <w:t xml:space="preserve"> next</w:t>
      </w:r>
      <w:r w:rsidR="00855EAE">
        <w:t xml:space="preserve"> </w:t>
      </w:r>
      <w:r w:rsidR="004508F1">
        <w:t xml:space="preserve">S-100WG </w:t>
      </w:r>
      <w:r w:rsidR="00572AF9">
        <w:t>meeting (</w:t>
      </w:r>
      <w:r w:rsidR="004508F1">
        <w:t>April</w:t>
      </w:r>
      <w:r w:rsidR="00572AF9">
        <w:t xml:space="preserve"> 2018)</w:t>
      </w:r>
      <w:r w:rsidR="004508F1">
        <w:t>.</w:t>
      </w:r>
    </w:p>
    <w:p w14:paraId="0D2854EC" w14:textId="77777777" w:rsidR="00AB775F" w:rsidRDefault="00AB775F" w:rsidP="00AB775F">
      <w:pPr>
        <w:pStyle w:val="ListParagraph"/>
        <w:ind w:left="680"/>
      </w:pPr>
    </w:p>
    <w:p w14:paraId="5F4EA265" w14:textId="77777777" w:rsidR="004508F1" w:rsidRDefault="004508F1" w:rsidP="00AB775F">
      <w:pPr>
        <w:pStyle w:val="ListParagraph"/>
        <w:numPr>
          <w:ilvl w:val="1"/>
          <w:numId w:val="4"/>
        </w:numPr>
        <w:ind w:left="700"/>
      </w:pPr>
      <w:r>
        <w:t>Symbols for AtoN</w:t>
      </w:r>
    </w:p>
    <w:p w14:paraId="66B8F387" w14:textId="77777777" w:rsidR="004508F1" w:rsidRDefault="00855EAE" w:rsidP="00AB775F">
      <w:pPr>
        <w:pStyle w:val="ListParagraph"/>
        <w:ind w:left="680"/>
      </w:pPr>
      <w:r>
        <w:t>There was a discussion about problems with AtoN representation, in particular sector lights. It was considered that there were processes in place to deal with these.</w:t>
      </w:r>
    </w:p>
    <w:p w14:paraId="60635F07" w14:textId="77777777" w:rsidR="00AB775F" w:rsidRDefault="00AB775F" w:rsidP="00AB775F">
      <w:pPr>
        <w:pStyle w:val="ListParagraph"/>
        <w:ind w:left="680"/>
      </w:pPr>
    </w:p>
    <w:p w14:paraId="5F417957" w14:textId="77777777" w:rsidR="006B033A" w:rsidRDefault="006B033A" w:rsidP="00AB775F">
      <w:pPr>
        <w:pStyle w:val="ListParagraph"/>
        <w:numPr>
          <w:ilvl w:val="0"/>
          <w:numId w:val="4"/>
        </w:numPr>
        <w:ind w:left="357" w:hanging="357"/>
        <w:contextualSpacing w:val="0"/>
      </w:pPr>
      <w:r w:rsidRPr="006B033A">
        <w:t xml:space="preserve">Conclusions on cooperation </w:t>
      </w:r>
      <w:r w:rsidR="006A3602">
        <w:t xml:space="preserve">between </w:t>
      </w:r>
      <w:r w:rsidRPr="006B033A">
        <w:t>IHO</w:t>
      </w:r>
      <w:r w:rsidR="006A3602">
        <w:t xml:space="preserve"> and </w:t>
      </w:r>
      <w:r w:rsidRPr="006B033A">
        <w:t xml:space="preserve">IALA </w:t>
      </w:r>
    </w:p>
    <w:p w14:paraId="601A1C52" w14:textId="10C2BDA1" w:rsidR="00A70FE0" w:rsidRDefault="00A70FE0" w:rsidP="00FC0415">
      <w:pPr>
        <w:pStyle w:val="ListParagraph"/>
        <w:ind w:left="357"/>
        <w:contextualSpacing w:val="0"/>
      </w:pPr>
      <w:r w:rsidRPr="00A70FE0">
        <w:t xml:space="preserve">Julia Powell (S-100WG Chair) joined by </w:t>
      </w:r>
      <w:proofErr w:type="spellStart"/>
      <w:r w:rsidRPr="00A70FE0">
        <w:t>GoToMeeting</w:t>
      </w:r>
      <w:proofErr w:type="spellEnd"/>
      <w:r w:rsidRPr="00A70FE0">
        <w:t xml:space="preserve"> at this stage and draft conclusions wer</w:t>
      </w:r>
      <w:r>
        <w:t>e discussed, modified and agreed.</w:t>
      </w:r>
    </w:p>
    <w:p w14:paraId="6DD8EAB9" w14:textId="77777777" w:rsidR="006A3602" w:rsidRDefault="006A3602" w:rsidP="00AB775F">
      <w:pPr>
        <w:pStyle w:val="ListParagraph"/>
        <w:ind w:left="1060" w:hanging="720"/>
      </w:pPr>
      <w:r>
        <w:t>6.1</w:t>
      </w:r>
      <w:r>
        <w:tab/>
        <w:t xml:space="preserve">Cooperation is essential on Product Specifications, S-1xx/S-2xx, esp. on AtoN, VTS, </w:t>
      </w:r>
      <w:proofErr w:type="gramStart"/>
      <w:r>
        <w:t>radio</w:t>
      </w:r>
      <w:proofErr w:type="gramEnd"/>
      <w:r>
        <w:t xml:space="preserve">-communication areas. This can be done through IALA attendees at NIPWG, acting as rapporteurs and also through the S101 Project Team (IALA – Dave </w:t>
      </w:r>
      <w:proofErr w:type="spellStart"/>
      <w:r>
        <w:t>Lewald</w:t>
      </w:r>
      <w:proofErr w:type="spellEnd"/>
      <w:r>
        <w:t>)</w:t>
      </w:r>
    </w:p>
    <w:p w14:paraId="35B1BF88" w14:textId="77777777" w:rsidR="006A3602" w:rsidRDefault="006A3602" w:rsidP="00AB775F">
      <w:pPr>
        <w:pStyle w:val="ListParagraph"/>
        <w:ind w:left="1060" w:hanging="720"/>
      </w:pPr>
      <w:r>
        <w:t>6.2</w:t>
      </w:r>
      <w:r>
        <w:tab/>
        <w:t xml:space="preserve">The MSP/Operational Service – Technical Service – Product Specification concept was accepted, based on diagram by Jin H Park. Jens </w:t>
      </w:r>
      <w:r w:rsidR="00AB775F">
        <w:t xml:space="preserve">Schroeder </w:t>
      </w:r>
      <w:proofErr w:type="spellStart"/>
      <w:r w:rsidR="00AB775F">
        <w:t>Fuerstenberg</w:t>
      </w:r>
      <w:proofErr w:type="spellEnd"/>
      <w:r w:rsidR="00AB775F">
        <w:t xml:space="preserve"> </w:t>
      </w:r>
      <w:r>
        <w:t>would coordinate submissions made on the mind map</w:t>
      </w:r>
    </w:p>
    <w:p w14:paraId="7F0D95DA" w14:textId="77777777" w:rsidR="006A3602" w:rsidRDefault="006A3602" w:rsidP="00AB775F">
      <w:pPr>
        <w:pStyle w:val="ListParagraph"/>
        <w:ind w:left="1060" w:hanging="720"/>
      </w:pPr>
      <w:r>
        <w:t>6.3</w:t>
      </w:r>
      <w:r>
        <w:tab/>
        <w:t>Maritime Resource Name (MRN / .</w:t>
      </w:r>
      <w:proofErr w:type="spellStart"/>
      <w:r>
        <w:t>mrn</w:t>
      </w:r>
      <w:proofErr w:type="spellEnd"/>
      <w:r>
        <w:t>) concept was accepted, with IALA managing Organisation IDs</w:t>
      </w:r>
    </w:p>
    <w:p w14:paraId="473AB70B" w14:textId="77777777" w:rsidR="006A3602" w:rsidRDefault="006A3602" w:rsidP="00AB775F">
      <w:pPr>
        <w:pStyle w:val="ListParagraph"/>
        <w:ind w:left="1077"/>
      </w:pPr>
      <w:r>
        <w:lastRenderedPageBreak/>
        <w:t>a. IALA to finalise at ENAV21, September 2017, and then confirm in December (C65); to IHO January 2018</w:t>
      </w:r>
    </w:p>
    <w:p w14:paraId="328CFBBC" w14:textId="77777777" w:rsidR="006A3602" w:rsidRDefault="006A3602" w:rsidP="00AB775F">
      <w:pPr>
        <w:pStyle w:val="ListParagraph"/>
        <w:ind w:left="340" w:firstLine="720"/>
      </w:pPr>
      <w:r>
        <w:t xml:space="preserve">b. MRN should be a part of S-100 – exact method of incorporation </w:t>
      </w:r>
      <w:proofErr w:type="spellStart"/>
      <w:proofErr w:type="gramStart"/>
      <w:r>
        <w:t>tbd</w:t>
      </w:r>
      <w:proofErr w:type="spellEnd"/>
      <w:proofErr w:type="gramEnd"/>
    </w:p>
    <w:p w14:paraId="65A233DC" w14:textId="77777777" w:rsidR="006A3602" w:rsidRDefault="006A3602" w:rsidP="00AB775F">
      <w:pPr>
        <w:pStyle w:val="ListParagraph"/>
        <w:ind w:left="1077"/>
      </w:pPr>
      <w:r>
        <w:t>c. IHO requires input for April 2018 IHO S-100 WG Meeting in Singapore, for update #4 of S-100</w:t>
      </w:r>
    </w:p>
    <w:p w14:paraId="1AAC7396" w14:textId="2524E629" w:rsidR="006A3602" w:rsidRDefault="006A3602" w:rsidP="00AB775F">
      <w:pPr>
        <w:pStyle w:val="ListParagraph"/>
        <w:ind w:left="1060" w:hanging="720"/>
      </w:pPr>
      <w:r>
        <w:t>6.</w:t>
      </w:r>
      <w:r w:rsidR="00A70FE0">
        <w:t>4</w:t>
      </w:r>
      <w:r>
        <w:tab/>
        <w:t>IALA &amp; IHO would make a joint submission to the HGDM chair – to be drafted by M</w:t>
      </w:r>
      <w:r w:rsidR="00AB775F">
        <w:t xml:space="preserve">ike </w:t>
      </w:r>
      <w:r>
        <w:t>C</w:t>
      </w:r>
      <w:r w:rsidR="00AB775F">
        <w:t>ard</w:t>
      </w:r>
      <w:r>
        <w:t xml:space="preserve"> &amp; G</w:t>
      </w:r>
      <w:r w:rsidR="00AB775F">
        <w:t xml:space="preserve">illes </w:t>
      </w:r>
      <w:proofErr w:type="spellStart"/>
      <w:r>
        <w:t>B</w:t>
      </w:r>
      <w:r w:rsidR="00AB775F">
        <w:t>essero</w:t>
      </w:r>
      <w:proofErr w:type="spellEnd"/>
      <w:r>
        <w:t xml:space="preserve"> to convey the draft IALA Guideline and the IHO draft mind map to the HGDM</w:t>
      </w:r>
    </w:p>
    <w:p w14:paraId="64DB1436" w14:textId="139E846B" w:rsidR="006A3602" w:rsidRDefault="006A3602" w:rsidP="00AB775F">
      <w:pPr>
        <w:pStyle w:val="ListParagraph"/>
        <w:ind w:left="1060" w:hanging="720"/>
      </w:pPr>
      <w:r>
        <w:t>6.</w:t>
      </w:r>
      <w:r w:rsidR="00A70FE0">
        <w:t>5</w:t>
      </w:r>
      <w:r>
        <w:tab/>
        <w:t>IALA has made a proposal on data streaming to a previous S-100 WG meeting, and IHO will add a new part to S-100</w:t>
      </w:r>
    </w:p>
    <w:p w14:paraId="43A349D6" w14:textId="77777777" w:rsidR="006A3602" w:rsidRDefault="006A3602" w:rsidP="00AB775F">
      <w:pPr>
        <w:pStyle w:val="ListParagraph"/>
        <w:ind w:left="1077"/>
      </w:pPr>
      <w:r>
        <w:t xml:space="preserve">a. IALA </w:t>
      </w:r>
      <w:r w:rsidR="00AB775F">
        <w:t>need to</w:t>
      </w:r>
      <w:r>
        <w:t xml:space="preserve"> develop a framework for session-oriented services that can be added as a separate part to the next edition of S-100</w:t>
      </w:r>
    </w:p>
    <w:p w14:paraId="6A5477FF" w14:textId="434AC853" w:rsidR="006A3602" w:rsidRDefault="006A3602" w:rsidP="00AB775F">
      <w:pPr>
        <w:pStyle w:val="ListParagraph"/>
        <w:ind w:left="1060" w:hanging="720"/>
      </w:pPr>
      <w:r>
        <w:t>6.</w:t>
      </w:r>
      <w:r w:rsidR="00A70FE0">
        <w:t>6</w:t>
      </w:r>
      <w:r>
        <w:tab/>
        <w:t>Information on problems with portrayal of symbols for AtoN has been conveyed from IALA to IHO, and IHO is dealing with this (example visible range of range/sector lights)</w:t>
      </w:r>
    </w:p>
    <w:p w14:paraId="458C68FF" w14:textId="77777777" w:rsidR="006A3602" w:rsidRDefault="006A3602" w:rsidP="00AB775F">
      <w:pPr>
        <w:pStyle w:val="ListParagraph"/>
        <w:ind w:left="340" w:firstLine="720"/>
      </w:pPr>
      <w:r>
        <w:t>a. Changes in S-201 may need to be reflected in S-101</w:t>
      </w:r>
    </w:p>
    <w:p w14:paraId="36A4E60A" w14:textId="77777777" w:rsidR="006A3602" w:rsidRDefault="006A3602" w:rsidP="00AB775F">
      <w:pPr>
        <w:pStyle w:val="ListParagraph"/>
        <w:ind w:left="1077"/>
      </w:pPr>
      <w:r>
        <w:t>b. IALA should review relevant portions of S-101 and advise IHO S-101 project team accordingly</w:t>
      </w:r>
    </w:p>
    <w:p w14:paraId="6F19DA95" w14:textId="77777777" w:rsidR="006A3602" w:rsidRDefault="006A3602" w:rsidP="00AB775F">
      <w:pPr>
        <w:pStyle w:val="ListParagraph"/>
        <w:ind w:left="1077"/>
      </w:pPr>
      <w:r>
        <w:t>c. New symbols are dealt with under an existing IHO procedure</w:t>
      </w:r>
    </w:p>
    <w:p w14:paraId="4DE374DF" w14:textId="77777777" w:rsidR="006A3602" w:rsidRDefault="006A3602" w:rsidP="00AB775F">
      <w:pPr>
        <w:pStyle w:val="ListParagraph"/>
        <w:ind w:left="1077"/>
      </w:pPr>
      <w:r>
        <w:t>d. IALA will have its own domain within the portrayal register (and may also include non-hydro symbols here, e.g. special VTS symbols)</w:t>
      </w:r>
    </w:p>
    <w:p w14:paraId="2A077AD6" w14:textId="55A6C646" w:rsidR="006A3602" w:rsidRDefault="006A3602" w:rsidP="005B33DC">
      <w:pPr>
        <w:pStyle w:val="ListParagraph"/>
        <w:ind w:left="1060" w:hanging="720"/>
      </w:pPr>
      <w:r>
        <w:t>6.</w:t>
      </w:r>
      <w:r w:rsidR="00A70FE0">
        <w:t>7</w:t>
      </w:r>
      <w:r>
        <w:tab/>
        <w:t>Coordination of IHO and IALA meeting schedules is desirable, as well as a regular coordination meeting, perhaps annually, similar to that of today, together with</w:t>
      </w:r>
      <w:r w:rsidR="00AB775F">
        <w:t>:</w:t>
      </w:r>
    </w:p>
    <w:p w14:paraId="7C0025D3" w14:textId="77777777" w:rsidR="006A3602" w:rsidRDefault="006A3602" w:rsidP="00AB775F">
      <w:pPr>
        <w:pStyle w:val="ListParagraph"/>
        <w:ind w:left="340" w:firstLine="720"/>
      </w:pPr>
      <w:r>
        <w:t>a. Informal cooperation group meetings of experts</w:t>
      </w:r>
    </w:p>
    <w:p w14:paraId="2CB817CC" w14:textId="77777777" w:rsidR="006A3602" w:rsidRPr="006B033A" w:rsidRDefault="006A3602" w:rsidP="00AB775F">
      <w:pPr>
        <w:pStyle w:val="ListParagraph"/>
        <w:ind w:left="340" w:firstLine="720"/>
        <w:contextualSpacing w:val="0"/>
      </w:pPr>
      <w:r>
        <w:t>b. Ad hoc working groups/workshops</w:t>
      </w:r>
    </w:p>
    <w:p w14:paraId="2D75C899" w14:textId="77777777" w:rsidR="006B033A" w:rsidRDefault="006B033A" w:rsidP="006B033A">
      <w:pPr>
        <w:pStyle w:val="ListParagraph"/>
        <w:numPr>
          <w:ilvl w:val="0"/>
          <w:numId w:val="4"/>
        </w:numPr>
        <w:ind w:hanging="357"/>
        <w:contextualSpacing w:val="0"/>
      </w:pPr>
      <w:r w:rsidRPr="006B033A">
        <w:t>Future actions</w:t>
      </w:r>
    </w:p>
    <w:p w14:paraId="1A9D671B" w14:textId="771614C3" w:rsidR="006A3602" w:rsidRPr="006B033A" w:rsidRDefault="00AB775F" w:rsidP="006A3602">
      <w:pPr>
        <w:ind w:left="363"/>
      </w:pPr>
      <w:r>
        <w:t xml:space="preserve">Covered </w:t>
      </w:r>
      <w:r w:rsidR="006A3602">
        <w:t>in 6.</w:t>
      </w:r>
      <w:r w:rsidR="00A70FE0">
        <w:t>7</w:t>
      </w:r>
      <w:r w:rsidR="006A3602">
        <w:t xml:space="preserve"> above</w:t>
      </w:r>
    </w:p>
    <w:p w14:paraId="23894243" w14:textId="77777777" w:rsidR="006B033A" w:rsidRPr="006B033A" w:rsidRDefault="006B033A" w:rsidP="006B033A">
      <w:pPr>
        <w:pStyle w:val="ListParagraph"/>
        <w:numPr>
          <w:ilvl w:val="0"/>
          <w:numId w:val="4"/>
        </w:numPr>
        <w:ind w:hanging="357"/>
        <w:contextualSpacing w:val="0"/>
      </w:pPr>
      <w:r w:rsidRPr="006B033A">
        <w:t>Closing</w:t>
      </w:r>
      <w:r w:rsidR="006A3602">
        <w:t xml:space="preserve"> remarks </w:t>
      </w:r>
    </w:p>
    <w:p w14:paraId="63BFDACE" w14:textId="07DF8899" w:rsidR="006B033A" w:rsidRPr="006A3602" w:rsidRDefault="00EE28F7" w:rsidP="006A3602">
      <w:pPr>
        <w:ind w:left="363"/>
      </w:pPr>
      <w:r>
        <w:t>GB, on behalf of</w:t>
      </w:r>
      <w:r w:rsidRPr="006A3602">
        <w:t xml:space="preserve"> </w:t>
      </w:r>
      <w:r>
        <w:t xml:space="preserve">the IHO, thanked IALA for arranging the meeting. </w:t>
      </w:r>
      <w:r w:rsidR="005B33DC">
        <w:t xml:space="preserve">The </w:t>
      </w:r>
      <w:r w:rsidR="006A3602" w:rsidRPr="006A3602">
        <w:t>Chairman thanked all participants for a very useful meeting.</w:t>
      </w:r>
    </w:p>
    <w:sectPr w:rsidR="006B033A" w:rsidRPr="006A3602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BE4A07" w14:textId="77777777" w:rsidR="004108ED" w:rsidRDefault="004108ED" w:rsidP="008C495D">
      <w:pPr>
        <w:spacing w:after="0" w:line="240" w:lineRule="auto"/>
      </w:pPr>
      <w:r>
        <w:separator/>
      </w:r>
    </w:p>
  </w:endnote>
  <w:endnote w:type="continuationSeparator" w:id="0">
    <w:p w14:paraId="1722971D" w14:textId="77777777" w:rsidR="004108ED" w:rsidRDefault="004108ED" w:rsidP="008C495D">
      <w:pPr>
        <w:spacing w:after="0" w:line="240" w:lineRule="auto"/>
      </w:pPr>
      <w:r>
        <w:continuationSeparator/>
      </w:r>
    </w:p>
  </w:endnote>
  <w:endnote w:type="continuationNotice" w:id="1">
    <w:p w14:paraId="57702FD1" w14:textId="77777777" w:rsidR="004108ED" w:rsidRDefault="004108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8615261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65CE8977" w14:textId="77777777" w:rsidR="00D66D51" w:rsidRPr="00D66D51" w:rsidRDefault="00D66D51">
        <w:pPr>
          <w:pStyle w:val="Footer"/>
          <w:jc w:val="right"/>
          <w:rPr>
            <w:sz w:val="20"/>
            <w:szCs w:val="20"/>
          </w:rPr>
        </w:pPr>
        <w:r w:rsidRPr="00D66D51">
          <w:rPr>
            <w:sz w:val="20"/>
            <w:szCs w:val="20"/>
          </w:rPr>
          <w:fldChar w:fldCharType="begin"/>
        </w:r>
        <w:r w:rsidRPr="00D66D51">
          <w:rPr>
            <w:sz w:val="20"/>
            <w:szCs w:val="20"/>
          </w:rPr>
          <w:instrText xml:space="preserve"> PAGE   \* MERGEFORMAT </w:instrText>
        </w:r>
        <w:r w:rsidRPr="00D66D51">
          <w:rPr>
            <w:sz w:val="20"/>
            <w:szCs w:val="20"/>
          </w:rPr>
          <w:fldChar w:fldCharType="separate"/>
        </w:r>
        <w:r w:rsidR="009C334E">
          <w:rPr>
            <w:noProof/>
            <w:sz w:val="20"/>
            <w:szCs w:val="20"/>
          </w:rPr>
          <w:t>1</w:t>
        </w:r>
        <w:r w:rsidRPr="00D66D51">
          <w:rPr>
            <w:noProof/>
            <w:sz w:val="20"/>
            <w:szCs w:val="20"/>
          </w:rPr>
          <w:fldChar w:fldCharType="end"/>
        </w:r>
      </w:p>
    </w:sdtContent>
  </w:sdt>
  <w:p w14:paraId="3F7C7E56" w14:textId="77777777" w:rsidR="00D66D51" w:rsidRDefault="00D66D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E01073" w14:textId="77777777" w:rsidR="004108ED" w:rsidRDefault="004108ED" w:rsidP="008C495D">
      <w:pPr>
        <w:spacing w:after="0" w:line="240" w:lineRule="auto"/>
      </w:pPr>
      <w:r>
        <w:separator/>
      </w:r>
    </w:p>
  </w:footnote>
  <w:footnote w:type="continuationSeparator" w:id="0">
    <w:p w14:paraId="4AF23072" w14:textId="77777777" w:rsidR="004108ED" w:rsidRDefault="004108ED" w:rsidP="008C495D">
      <w:pPr>
        <w:spacing w:after="0" w:line="240" w:lineRule="auto"/>
      </w:pPr>
      <w:r>
        <w:continuationSeparator/>
      </w:r>
    </w:p>
  </w:footnote>
  <w:footnote w:type="continuationNotice" w:id="1">
    <w:p w14:paraId="5D7AE19A" w14:textId="77777777" w:rsidR="004108ED" w:rsidRDefault="004108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6F23B" w14:textId="2A1A94B5" w:rsidR="008C495D" w:rsidRDefault="006B033A" w:rsidP="00352C66">
    <w:pPr>
      <w:pStyle w:val="Header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 \* MERGEFORMAT </w:instrText>
    </w:r>
    <w:r>
      <w:rPr>
        <w:sz w:val="20"/>
        <w:szCs w:val="20"/>
      </w:rPr>
      <w:fldChar w:fldCharType="separate"/>
    </w:r>
    <w:r w:rsidR="00D37D1C">
      <w:rPr>
        <w:noProof/>
        <w:sz w:val="20"/>
        <w:szCs w:val="20"/>
      </w:rPr>
      <w:t xml:space="preserve">2017-07-18 IALA-IHO  Coordination Meeting </w:t>
    </w:r>
    <w:r w:rsidR="00517BC4">
      <w:rPr>
        <w:noProof/>
        <w:sz w:val="20"/>
        <w:szCs w:val="20"/>
      </w:rPr>
      <w:t>Report</w:t>
    </w:r>
    <w:r w:rsidR="00D37D1C">
      <w:rPr>
        <w:noProof/>
        <w:sz w:val="20"/>
        <w:szCs w:val="20"/>
      </w:rPr>
      <w:t>.docx</w:t>
    </w:r>
    <w:r>
      <w:rPr>
        <w:sz w:val="20"/>
        <w:szCs w:val="20"/>
      </w:rPr>
      <w:fldChar w:fldCharType="end"/>
    </w:r>
    <w:r w:rsidR="00352C66">
      <w:rPr>
        <w:sz w:val="20"/>
        <w:szCs w:val="20"/>
      </w:rPr>
      <w:tab/>
      <w:t>ENAV21-4.9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938C0"/>
    <w:multiLevelType w:val="hybridMultilevel"/>
    <w:tmpl w:val="BA1A26F4"/>
    <w:lvl w:ilvl="0" w:tplc="8E40C082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5431"/>
    <w:multiLevelType w:val="hybridMultilevel"/>
    <w:tmpl w:val="AC4A1C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C52B8A6">
      <w:start w:val="1"/>
      <w:numFmt w:val="lowerLetter"/>
      <w:lvlText w:val="%2."/>
      <w:lvlJc w:val="left"/>
      <w:pPr>
        <w:ind w:left="1470" w:hanging="39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C340C"/>
    <w:multiLevelType w:val="hybridMultilevel"/>
    <w:tmpl w:val="697AC6EC"/>
    <w:lvl w:ilvl="0" w:tplc="AAFE739A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1074FE4"/>
    <w:multiLevelType w:val="hybridMultilevel"/>
    <w:tmpl w:val="5BF655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85B82"/>
    <w:multiLevelType w:val="hybridMultilevel"/>
    <w:tmpl w:val="F6DA8D90"/>
    <w:lvl w:ilvl="0" w:tplc="AF04C4A2">
      <w:start w:val="1"/>
      <w:numFmt w:val="decimal"/>
      <w:lvlText w:val="%1."/>
      <w:lvlJc w:val="left"/>
      <w:pPr>
        <w:ind w:left="750" w:hanging="39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E83975"/>
    <w:multiLevelType w:val="hybridMultilevel"/>
    <w:tmpl w:val="E4C26354"/>
    <w:lvl w:ilvl="0" w:tplc="AF04C4A2">
      <w:start w:val="1"/>
      <w:numFmt w:val="decimal"/>
      <w:lvlText w:val="%1."/>
      <w:lvlJc w:val="left"/>
      <w:pPr>
        <w:ind w:left="2190" w:hanging="390"/>
      </w:pPr>
      <w:rPr>
        <w:rFonts w:hint="default"/>
        <w:color w:val="000000"/>
      </w:rPr>
    </w:lvl>
    <w:lvl w:ilvl="1" w:tplc="08090019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75631F43"/>
    <w:multiLevelType w:val="hybridMultilevel"/>
    <w:tmpl w:val="89224596"/>
    <w:lvl w:ilvl="0" w:tplc="0F406644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EB56DEE4">
      <w:start w:val="1"/>
      <w:numFmt w:val="lowerLetter"/>
      <w:lvlText w:val="%2."/>
      <w:lvlJc w:val="left"/>
      <w:pPr>
        <w:ind w:left="1590" w:hanging="51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95D"/>
    <w:rsid w:val="00053A89"/>
    <w:rsid w:val="0005723D"/>
    <w:rsid w:val="00087D33"/>
    <w:rsid w:val="0009448C"/>
    <w:rsid w:val="000D1BDE"/>
    <w:rsid w:val="000D219C"/>
    <w:rsid w:val="00193EDB"/>
    <w:rsid w:val="00203D07"/>
    <w:rsid w:val="0020719B"/>
    <w:rsid w:val="00273AA5"/>
    <w:rsid w:val="0028230C"/>
    <w:rsid w:val="00322E53"/>
    <w:rsid w:val="00352C66"/>
    <w:rsid w:val="00356CBE"/>
    <w:rsid w:val="003628F1"/>
    <w:rsid w:val="00362B0A"/>
    <w:rsid w:val="00370BB2"/>
    <w:rsid w:val="00376031"/>
    <w:rsid w:val="004108ED"/>
    <w:rsid w:val="004232DB"/>
    <w:rsid w:val="0044220C"/>
    <w:rsid w:val="004508F1"/>
    <w:rsid w:val="00454ED9"/>
    <w:rsid w:val="0046710B"/>
    <w:rsid w:val="004B53B1"/>
    <w:rsid w:val="00517BC4"/>
    <w:rsid w:val="00537ED7"/>
    <w:rsid w:val="00564205"/>
    <w:rsid w:val="00572AF9"/>
    <w:rsid w:val="005B33DC"/>
    <w:rsid w:val="005E3F41"/>
    <w:rsid w:val="005F02F9"/>
    <w:rsid w:val="00625182"/>
    <w:rsid w:val="00627668"/>
    <w:rsid w:val="00654E1B"/>
    <w:rsid w:val="006801BF"/>
    <w:rsid w:val="006A3602"/>
    <w:rsid w:val="006B033A"/>
    <w:rsid w:val="006D2883"/>
    <w:rsid w:val="006E21B1"/>
    <w:rsid w:val="007422E8"/>
    <w:rsid w:val="00752888"/>
    <w:rsid w:val="00757F34"/>
    <w:rsid w:val="007D3AB0"/>
    <w:rsid w:val="00855B32"/>
    <w:rsid w:val="00855EAE"/>
    <w:rsid w:val="00856E97"/>
    <w:rsid w:val="008626CE"/>
    <w:rsid w:val="008A1769"/>
    <w:rsid w:val="008C495D"/>
    <w:rsid w:val="008F65EE"/>
    <w:rsid w:val="0097134B"/>
    <w:rsid w:val="009C334E"/>
    <w:rsid w:val="009C451A"/>
    <w:rsid w:val="009C516E"/>
    <w:rsid w:val="00A2053D"/>
    <w:rsid w:val="00A216BE"/>
    <w:rsid w:val="00A70FE0"/>
    <w:rsid w:val="00AA7E6A"/>
    <w:rsid w:val="00AB775F"/>
    <w:rsid w:val="00AC3DD3"/>
    <w:rsid w:val="00B01D22"/>
    <w:rsid w:val="00B04658"/>
    <w:rsid w:val="00B22FED"/>
    <w:rsid w:val="00B33A43"/>
    <w:rsid w:val="00B34DBF"/>
    <w:rsid w:val="00B44B92"/>
    <w:rsid w:val="00BA7059"/>
    <w:rsid w:val="00BB7BF2"/>
    <w:rsid w:val="00C3739A"/>
    <w:rsid w:val="00CB6862"/>
    <w:rsid w:val="00CE4825"/>
    <w:rsid w:val="00CF6F56"/>
    <w:rsid w:val="00D3378A"/>
    <w:rsid w:val="00D37D1C"/>
    <w:rsid w:val="00D66D51"/>
    <w:rsid w:val="00D7385B"/>
    <w:rsid w:val="00DA6CC1"/>
    <w:rsid w:val="00DF7727"/>
    <w:rsid w:val="00E21F49"/>
    <w:rsid w:val="00E31CC6"/>
    <w:rsid w:val="00EE28F7"/>
    <w:rsid w:val="00EF2FB1"/>
    <w:rsid w:val="00F42D06"/>
    <w:rsid w:val="00FC0415"/>
    <w:rsid w:val="00FE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590F2"/>
  <w15:docId w15:val="{60AF22AB-576D-457A-877A-E5A1C816D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-870254960412280286m725884791245245034msolistparagraph">
    <w:name w:val="m_-870254960412280286m725884791245245034msolistparagraph"/>
    <w:basedOn w:val="Normal"/>
    <w:rsid w:val="008C495D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C49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495D"/>
  </w:style>
  <w:style w:type="paragraph" w:styleId="Footer">
    <w:name w:val="footer"/>
    <w:basedOn w:val="Normal"/>
    <w:link w:val="FooterChar"/>
    <w:uiPriority w:val="99"/>
    <w:unhideWhenUsed/>
    <w:rsid w:val="008C49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495D"/>
  </w:style>
  <w:style w:type="paragraph" w:styleId="BalloonText">
    <w:name w:val="Balloon Text"/>
    <w:basedOn w:val="Normal"/>
    <w:link w:val="BalloonTextChar"/>
    <w:uiPriority w:val="99"/>
    <w:semiHidden/>
    <w:unhideWhenUsed/>
    <w:rsid w:val="008C4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9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176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E27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27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27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27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27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4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DDAAF-F188-41FE-9FFC-9F9C1B536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1495</Words>
  <Characters>8527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Ward</dc:creator>
  <cp:lastModifiedBy>Seamus Doyle</cp:lastModifiedBy>
  <cp:revision>4</cp:revision>
  <cp:lastPrinted>2017-06-26T12:28:00Z</cp:lastPrinted>
  <dcterms:created xsi:type="dcterms:W3CDTF">2017-07-29T10:25:00Z</dcterms:created>
  <dcterms:modified xsi:type="dcterms:W3CDTF">2017-08-29T08:06:00Z</dcterms:modified>
</cp:coreProperties>
</file>